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4"/>
          <w:szCs w:val="24"/>
        </w:rPr>
      </w:pPr>
      <w:r>
        <w:rPr>
          <w:b/>
          <w:sz w:val="24"/>
          <w:szCs w:val="24"/>
        </w:rPr>
      </w:r>
    </w:p>
    <w:p>
      <w:pPr>
        <w:pStyle w:val="Normal"/>
        <w:spacing w:before="0" w:after="0"/>
        <w:jc w:val="center"/>
        <w:rPr>
          <w:b/>
          <w:b/>
          <w:sz w:val="24"/>
          <w:szCs w:val="24"/>
        </w:rPr>
      </w:pPr>
      <w:r>
        <w:rPr>
          <w:b/>
          <w:sz w:val="24"/>
          <w:szCs w:val="24"/>
        </w:rPr>
      </w:r>
    </w:p>
    <w:p>
      <w:pPr>
        <w:pStyle w:val="Normal"/>
        <w:rPr/>
      </w:pPr>
      <w:r>
        <w:rPr>
          <w:b/>
        </w:rPr>
        <w:t>Present:</w:t>
        <w:tab/>
        <w:tab/>
        <w:tab/>
      </w:r>
    </w:p>
    <w:p>
      <w:pPr>
        <w:pStyle w:val="Normal"/>
        <w:spacing w:before="0" w:after="0"/>
        <w:rPr/>
      </w:pPr>
      <w:r>
        <w:rPr/>
        <w:tab/>
      </w:r>
    </w:p>
    <w:p>
      <w:pPr>
        <w:pStyle w:val="Normal"/>
        <w:spacing w:before="0" w:after="0"/>
        <w:rPr/>
      </w:pPr>
      <w:r>
        <w:rPr/>
        <w:t xml:space="preserve">Dominic Gilroy </w:t>
        <w:tab/>
        <w:tab/>
        <w:tab/>
        <w:t>DG</w:t>
        <w:tab/>
        <w:tab/>
        <w:tab/>
      </w:r>
    </w:p>
    <w:p>
      <w:pPr>
        <w:pStyle w:val="Normal"/>
        <w:spacing w:before="0" w:after="0"/>
        <w:rPr/>
      </w:pPr>
      <w:r>
        <w:rPr/>
        <w:t>Rebecca Williams (Chair)</w:t>
        <w:tab/>
        <w:t>RW</w:t>
        <w:tab/>
        <w:tab/>
        <w:tab/>
        <w:tab/>
      </w:r>
    </w:p>
    <w:p>
      <w:pPr>
        <w:pStyle w:val="Normal"/>
        <w:spacing w:before="0" w:after="0"/>
        <w:rPr/>
      </w:pPr>
      <w:r>
        <w:rPr/>
        <w:t>Sarah Gardner</w:t>
        <w:tab/>
        <w:tab/>
        <w:tab/>
        <w:t>SG</w:t>
        <w:tab/>
        <w:tab/>
        <w:tab/>
        <w:tab/>
      </w:r>
    </w:p>
    <w:p>
      <w:pPr>
        <w:pStyle w:val="Normal"/>
        <w:spacing w:before="0" w:after="0"/>
        <w:rPr/>
      </w:pPr>
      <w:r>
        <w:rPr/>
        <w:t xml:space="preserve">Heather Steele </w:t>
        <w:tab/>
        <w:tab/>
        <w:tab/>
        <w:t>HS</w:t>
      </w:r>
    </w:p>
    <w:p>
      <w:pPr>
        <w:pStyle w:val="Normal"/>
        <w:spacing w:before="0" w:after="0"/>
        <w:rPr/>
      </w:pPr>
      <w:r>
        <w:rPr/>
        <w:t>Katherine France</w:t>
        <w:tab/>
        <w:tab/>
        <w:t>KF</w:t>
      </w:r>
    </w:p>
    <w:p>
      <w:pPr>
        <w:pStyle w:val="Normal"/>
        <w:spacing w:before="0" w:after="0"/>
        <w:rPr/>
      </w:pPr>
      <w:r>
        <w:rPr/>
        <w:t>Jennifer Roberts</w:t>
        <w:tab/>
        <w:tab/>
        <w:t>JR</w:t>
        <w:tab/>
        <w:tab/>
      </w:r>
    </w:p>
    <w:p>
      <w:pPr>
        <w:pStyle w:val="Normal"/>
        <w:spacing w:before="0" w:after="0"/>
        <w:rPr/>
      </w:pPr>
      <w:r>
        <w:rPr/>
        <w:t>Rocio Rodriguez-Lopez</w:t>
        <w:tab/>
        <w:tab/>
        <w:t>RRL</w:t>
      </w:r>
    </w:p>
    <w:p>
      <w:pPr>
        <w:pStyle w:val="Normal"/>
        <w:spacing w:before="0" w:after="0"/>
        <w:rPr/>
      </w:pPr>
      <w:r>
        <w:rPr/>
        <w:t>Helen Curtis</w:t>
        <w:tab/>
        <w:tab/>
        <w:tab/>
        <w:t>HC</w:t>
      </w:r>
    </w:p>
    <w:p>
      <w:pPr>
        <w:pStyle w:val="Normal"/>
        <w:spacing w:before="0" w:after="0"/>
        <w:rPr/>
      </w:pPr>
      <w:r>
        <w:rPr/>
        <w:t>Donna Irving</w:t>
        <w:tab/>
        <w:tab/>
        <w:tab/>
        <w:t>DI</w:t>
      </w:r>
    </w:p>
    <w:p>
      <w:pPr>
        <w:pStyle w:val="Normal"/>
        <w:spacing w:before="0" w:after="0"/>
        <w:rPr/>
      </w:pPr>
      <w:r>
        <w:rPr/>
      </w:r>
    </w:p>
    <w:p>
      <w:pPr>
        <w:pStyle w:val="Normal"/>
        <w:spacing w:before="0" w:after="0"/>
        <w:rPr/>
      </w:pPr>
      <w:r>
        <w:rPr>
          <w:b/>
        </w:rPr>
        <w:t>Apologises</w:t>
      </w:r>
      <w:r>
        <w:rPr/>
        <w:t xml:space="preserve">: </w:t>
      </w:r>
    </w:p>
    <w:p>
      <w:pPr>
        <w:pStyle w:val="Normal"/>
        <w:spacing w:before="0" w:after="0"/>
        <w:rPr/>
      </w:pPr>
      <w:r>
        <w:rPr/>
        <w:t>Natasha Craigs, Maria Simoes, Chris Lawton, Joel Kerry, Sarah Hennessy ,Helen Rotherforth, Paul Twiddy, Helen Barlow.</w:t>
        <w:tab/>
        <w:tab/>
        <w:tab/>
        <w:tab/>
        <w:tab/>
        <w:tab/>
        <w:tab/>
      </w:r>
    </w:p>
    <w:p>
      <w:pPr>
        <w:pStyle w:val="Normal"/>
        <w:spacing w:before="0" w:after="0"/>
        <w:ind w:left="5040" w:firstLine="720"/>
        <w:rPr/>
      </w:pPr>
      <w:r>
        <w:rPr/>
      </w:r>
    </w:p>
    <w:p>
      <w:pPr>
        <w:pStyle w:val="Normal"/>
        <w:spacing w:before="0" w:after="0"/>
        <w:rPr/>
      </w:pPr>
      <w:r>
        <w:rPr/>
      </w:r>
    </w:p>
    <w:tbl>
      <w:tblPr>
        <w:tblW w:w="10486" w:type="dxa"/>
        <w:jc w:val="left"/>
        <w:tblInd w:w="-15" w:type="dxa"/>
        <w:tblCellMar>
          <w:top w:w="0" w:type="dxa"/>
          <w:left w:w="108" w:type="dxa"/>
          <w:bottom w:w="0" w:type="dxa"/>
          <w:right w:w="108" w:type="dxa"/>
        </w:tblCellMar>
        <w:tblLook w:firstRow="0" w:noVBand="0" w:lastRow="0" w:firstColumn="0" w:lastColumn="0" w:noHBand="0" w:val="0000"/>
      </w:tblPr>
      <w:tblGrid>
        <w:gridCol w:w="558"/>
        <w:gridCol w:w="7912"/>
        <w:gridCol w:w="2016"/>
      </w:tblGrid>
      <w:tr>
        <w:trPr/>
        <w:tc>
          <w:tcPr>
            <w:tcW w:w="558" w:type="dxa"/>
            <w:tcBorders>
              <w:top w:val="single" w:sz="4" w:space="0" w:color="000000"/>
              <w:left w:val="single" w:sz="4" w:space="0" w:color="000000"/>
              <w:bottom w:val="single" w:sz="4" w:space="0" w:color="000000"/>
            </w:tcBorders>
            <w:shd w:color="auto" w:fill="FFC000" w:themeFill="accent4" w:val="clear"/>
          </w:tcPr>
          <w:p>
            <w:pPr>
              <w:pStyle w:val="Normal"/>
              <w:widowControl w:val="false"/>
              <w:suppressAutoHyphens w:val="true"/>
              <w:bidi w:val="0"/>
              <w:spacing w:lineRule="auto" w:line="276" w:before="0" w:after="200"/>
              <w:jc w:val="left"/>
              <w:rPr/>
            </w:pPr>
            <w:r>
              <w:rPr>
                <w:b/>
              </w:rPr>
              <w:t>No.</w:t>
            </w:r>
          </w:p>
        </w:tc>
        <w:tc>
          <w:tcPr>
            <w:tcW w:w="7912" w:type="dxa"/>
            <w:tcBorders>
              <w:top w:val="single" w:sz="4" w:space="0" w:color="000000"/>
              <w:left w:val="single" w:sz="4" w:space="0" w:color="000000"/>
              <w:bottom w:val="single" w:sz="4" w:space="0" w:color="000000"/>
            </w:tcBorders>
            <w:shd w:color="auto" w:fill="FFC000" w:themeFill="accent4" w:val="clear"/>
          </w:tcPr>
          <w:p>
            <w:pPr>
              <w:pStyle w:val="Normal"/>
              <w:widowControl w:val="false"/>
              <w:suppressAutoHyphens w:val="true"/>
              <w:bidi w:val="0"/>
              <w:spacing w:lineRule="auto" w:line="276" w:before="0" w:after="200"/>
              <w:jc w:val="left"/>
              <w:rPr/>
            </w:pPr>
            <w:r>
              <w:rPr>
                <w:b/>
              </w:rPr>
              <w:t>Agenda Item</w:t>
            </w:r>
          </w:p>
        </w:tc>
        <w:tc>
          <w:tcPr>
            <w:tcW w:w="2016" w:type="dxa"/>
            <w:tcBorders>
              <w:top w:val="single" w:sz="4" w:space="0" w:color="000000"/>
              <w:left w:val="single" w:sz="4" w:space="0" w:color="000000"/>
              <w:bottom w:val="single" w:sz="4" w:space="0" w:color="000000"/>
              <w:right w:val="single" w:sz="4" w:space="0" w:color="000000"/>
            </w:tcBorders>
            <w:shd w:color="auto" w:fill="FFC000" w:themeFill="accent4" w:val="clear"/>
          </w:tcPr>
          <w:p>
            <w:pPr>
              <w:pStyle w:val="Normal"/>
              <w:widowControl w:val="false"/>
              <w:suppressAutoHyphens w:val="true"/>
              <w:bidi w:val="0"/>
              <w:spacing w:lineRule="auto" w:line="276" w:before="0" w:after="200"/>
              <w:jc w:val="left"/>
              <w:rPr/>
            </w:pPr>
            <w:r>
              <w:rPr>
                <w:b/>
              </w:rPr>
              <w:t>Actions</w:t>
            </w:r>
          </w:p>
        </w:tc>
      </w:tr>
      <w:tr>
        <w:trPr>
          <w:trHeight w:val="980" w:hRule="atLeast"/>
        </w:trPr>
        <w:tc>
          <w:tcPr>
            <w:tcW w:w="5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1.</w:t>
            </w:r>
          </w:p>
        </w:tc>
        <w:tc>
          <w:tcPr>
            <w:tcW w:w="7912" w:type="dxa"/>
            <w:tcBorders>
              <w:top w:val="single" w:sz="4" w:space="0" w:color="000000"/>
              <w:left w:val="single" w:sz="4" w:space="0" w:color="000000"/>
              <w:bottom w:val="single" w:sz="4" w:space="0" w:color="000000"/>
            </w:tcBorders>
            <w:shd w:color="auto" w:fill="auto" w:val="clear"/>
          </w:tcPr>
          <w:p>
            <w:pPr>
              <w:pStyle w:val="Normal"/>
              <w:spacing w:before="0" w:after="0"/>
              <w:rPr/>
            </w:pPr>
            <w:r>
              <w:rPr>
                <w:b/>
              </w:rPr>
              <w:t>Welcome, Introductions and Apologies</w:t>
            </w:r>
          </w:p>
          <w:p>
            <w:pPr>
              <w:pStyle w:val="Normal"/>
              <w:spacing w:before="0" w:after="0"/>
              <w:rPr/>
            </w:pPr>
            <w:r>
              <w:rPr/>
              <w:t xml:space="preserve">RW welcomed all to the meeting and apologies were made on behalf of those listed. </w:t>
            </w:r>
          </w:p>
          <w:p>
            <w:pPr>
              <w:pStyle w:val="Normal"/>
              <w:spacing w:before="0" w:after="0"/>
              <w:rPr/>
            </w:pPr>
            <w:r>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rPr>
                <w:b/>
                <w:b/>
              </w:rPr>
            </w:pPr>
            <w:r>
              <w:rPr>
                <w:b/>
              </w:rPr>
            </w:r>
          </w:p>
          <w:p>
            <w:pPr>
              <w:pStyle w:val="Normal"/>
              <w:spacing w:lineRule="auto" w:line="240" w:before="0" w:after="200"/>
              <w:rPr>
                <w:b/>
                <w:b/>
              </w:rPr>
            </w:pPr>
            <w:r>
              <w:rPr>
                <w:b/>
              </w:rPr>
            </w:r>
          </w:p>
        </w:tc>
      </w:tr>
      <w:tr>
        <w:trPr/>
        <w:tc>
          <w:tcPr>
            <w:tcW w:w="5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2.</w:t>
            </w:r>
          </w:p>
        </w:tc>
        <w:tc>
          <w:tcPr>
            <w:tcW w:w="7912" w:type="dxa"/>
            <w:tcBorders>
              <w:top w:val="single" w:sz="4" w:space="0" w:color="000000"/>
              <w:left w:val="single" w:sz="4" w:space="0" w:color="000000"/>
              <w:bottom w:val="single" w:sz="4" w:space="0" w:color="000000"/>
            </w:tcBorders>
            <w:shd w:color="auto" w:fill="auto" w:val="clear"/>
          </w:tcPr>
          <w:p>
            <w:pPr>
              <w:pStyle w:val="NoSpacing"/>
              <w:rPr/>
            </w:pPr>
            <w:r>
              <w:rPr>
                <w:b/>
                <w:bCs/>
              </w:rPr>
              <w:t>Notes of the Previous Meeting</w:t>
            </w:r>
          </w:p>
          <w:p>
            <w:pPr>
              <w:pStyle w:val="NoSpacing"/>
              <w:rPr/>
            </w:pPr>
            <w:r>
              <w:rPr>
                <w:bCs/>
              </w:rPr>
              <w:t>The minutes were agreed as an accurate record.</w:t>
            </w:r>
          </w:p>
          <w:p>
            <w:pPr>
              <w:pStyle w:val="NoSpacing"/>
              <w:rPr>
                <w:bCs/>
              </w:rPr>
            </w:pPr>
            <w:r>
              <w:rPr>
                <w:bCs/>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napToGrid w:val="false"/>
              <w:rPr>
                <w:b/>
                <w:b/>
                <w:bCs/>
              </w:rPr>
            </w:pPr>
            <w:r>
              <w:rPr>
                <w:b/>
                <w:bCs/>
              </w:rPr>
            </w:r>
          </w:p>
        </w:tc>
      </w:tr>
      <w:tr>
        <w:trPr/>
        <w:tc>
          <w:tcPr>
            <w:tcW w:w="558" w:type="dxa"/>
            <w:tcBorders>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3.</w:t>
            </w:r>
          </w:p>
        </w:tc>
        <w:tc>
          <w:tcPr>
            <w:tcW w:w="7912" w:type="dxa"/>
            <w:tcBorders>
              <w:left w:val="single" w:sz="4" w:space="0" w:color="000000"/>
              <w:bottom w:val="single" w:sz="4" w:space="0" w:color="000000"/>
            </w:tcBorders>
            <w:shd w:color="auto" w:fill="auto" w:val="clear"/>
          </w:tcPr>
          <w:p>
            <w:pPr>
              <w:pStyle w:val="Normal"/>
              <w:spacing w:lineRule="auto" w:line="240" w:before="0" w:after="0"/>
              <w:rPr/>
            </w:pPr>
            <w:r>
              <w:rPr>
                <w:rFonts w:cs="Calibri"/>
                <w:b/>
              </w:rPr>
              <w:t>Matters Arising</w:t>
            </w:r>
          </w:p>
          <w:p>
            <w:pPr>
              <w:pStyle w:val="Normal"/>
              <w:rPr/>
            </w:pPr>
            <w:r>
              <w:rPr/>
              <w:t>RW gave update on the results of the survey which had recently been sent out to YOHHLNET members. Due to the free form nature of the survey there was quite a few divergent themes emerging. The results of the survey will ultimately form the basis of a poster which can be used to promote the benefits of YOHHLNET membership at local and national events.</w:t>
            </w:r>
          </w:p>
          <w:p>
            <w:pPr>
              <w:pStyle w:val="Normal"/>
              <w:rPr/>
            </w:pPr>
            <w:r>
              <w:rPr/>
            </w:r>
          </w:p>
          <w:p>
            <w:pPr>
              <w:pStyle w:val="Normal"/>
              <w:spacing w:lineRule="auto" w:line="240" w:before="0" w:after="0"/>
              <w:rPr>
                <w:rFonts w:cs="Calibri"/>
              </w:rPr>
            </w:pPr>
            <w:r>
              <w:rPr>
                <w:rFonts w:cs="Calibri"/>
              </w:rPr>
            </w:r>
          </w:p>
        </w:tc>
        <w:tc>
          <w:tcPr>
            <w:tcW w:w="2016" w:type="dxa"/>
            <w:tcBorders>
              <w:left w:val="single" w:sz="4" w:space="0" w:color="000000"/>
              <w:bottom w:val="single" w:sz="4" w:space="0" w:color="000000"/>
              <w:right w:val="single" w:sz="4" w:space="0" w:color="000000"/>
            </w:tcBorders>
            <w:shd w:color="auto" w:fill="auto" w:val="clear"/>
          </w:tcPr>
          <w:p>
            <w:pPr>
              <w:pStyle w:val="NoSpacing"/>
              <w:snapToGrid w:val="false"/>
              <w:rPr>
                <w:rFonts w:cs="Calibri"/>
                <w:b/>
                <w:b/>
              </w:rPr>
            </w:pPr>
            <w:r>
              <w:rPr>
                <w:rFonts w:cs="Calibri"/>
                <w:b/>
              </w:rPr>
            </w:r>
          </w:p>
          <w:p>
            <w:pPr>
              <w:pStyle w:val="NoSpacing"/>
              <w:rPr>
                <w:rFonts w:cs="Calibri"/>
                <w:b/>
                <w:b/>
              </w:rPr>
            </w:pPr>
            <w:r>
              <w:rPr>
                <w:rFonts w:cs="Calibri"/>
                <w:b/>
              </w:rPr>
            </w:r>
          </w:p>
          <w:p>
            <w:pPr>
              <w:pStyle w:val="NoSpacing"/>
              <w:rPr>
                <w:rFonts w:cs="Calibri"/>
                <w:b/>
                <w:b/>
              </w:rPr>
            </w:pPr>
            <w:r>
              <w:rPr>
                <w:rFonts w:cs="Calibri"/>
                <w:b/>
              </w:rPr>
            </w:r>
          </w:p>
          <w:p>
            <w:pPr>
              <w:pStyle w:val="NoSpacing"/>
              <w:rPr>
                <w:b/>
                <w:b/>
              </w:rPr>
            </w:pPr>
            <w:r>
              <w:rPr>
                <w:b/>
              </w:rPr>
            </w:r>
          </w:p>
          <w:p>
            <w:pPr>
              <w:pStyle w:val="NoSpacing"/>
              <w:rPr>
                <w:b/>
                <w:b/>
              </w:rPr>
            </w:pPr>
            <w:r>
              <w:rPr>
                <w:b/>
              </w:rPr>
            </w:r>
          </w:p>
        </w:tc>
      </w:tr>
      <w:tr>
        <w:trPr/>
        <w:tc>
          <w:tcPr>
            <w:tcW w:w="5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3.</w:t>
            </w:r>
          </w:p>
        </w:tc>
        <w:tc>
          <w:tcPr>
            <w:tcW w:w="7912" w:type="dxa"/>
            <w:tcBorders>
              <w:top w:val="single" w:sz="4" w:space="0" w:color="000000"/>
              <w:left w:val="single" w:sz="4" w:space="0" w:color="000000"/>
              <w:bottom w:val="single" w:sz="4" w:space="0" w:color="000000"/>
            </w:tcBorders>
            <w:shd w:color="auto" w:fill="auto" w:val="clear"/>
          </w:tcPr>
          <w:p>
            <w:pPr>
              <w:pStyle w:val="ListParagraph"/>
              <w:spacing w:lineRule="auto" w:line="240" w:before="0" w:after="0"/>
              <w:ind w:left="0" w:hanging="0"/>
              <w:contextualSpacing/>
              <w:rPr/>
            </w:pPr>
            <w:r>
              <w:rPr>
                <w:rFonts w:cs="Calibri"/>
                <w:b/>
                <w:bCs/>
              </w:rPr>
              <w:t>Committee Members Update</w:t>
            </w:r>
          </w:p>
          <w:p>
            <w:pPr>
              <w:pStyle w:val="ListParagraph"/>
              <w:spacing w:lineRule="auto" w:line="240" w:before="0" w:after="0"/>
              <w:ind w:left="0" w:hanging="0"/>
              <w:contextualSpacing/>
              <w:rPr/>
            </w:pPr>
            <w:r>
              <w:rPr>
                <w:rFonts w:cs="Calibri"/>
              </w:rPr>
              <w:t>A warm welcome was extended to a new member of the committee, Donna Irving from Leeds University and best wishes and thanks were offered to Rocio who is leaving the area for a new role in Public Health in Cardiff.</w:t>
            </w:r>
          </w:p>
          <w:p>
            <w:pPr>
              <w:pStyle w:val="ListParagraph"/>
              <w:spacing w:lineRule="auto" w:line="240" w:before="0" w:after="0"/>
              <w:ind w:left="0" w:hanging="0"/>
              <w:contextualSpacing/>
              <w:rPr>
                <w:rFonts w:cs="Calibri"/>
              </w:rPr>
            </w:pPr>
            <w:r>
              <w:rPr>
                <w:rFonts w:cs="Calibri"/>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rPr>
                <w:rFonts w:cs="Calibri"/>
                <w:b/>
                <w:b/>
              </w:rPr>
            </w:pPr>
            <w:r>
              <w:rPr>
                <w:rFonts w:cs="Calibri"/>
                <w:b/>
              </w:rPr>
            </w:r>
          </w:p>
        </w:tc>
      </w:tr>
      <w:tr>
        <w:trPr/>
        <w:tc>
          <w:tcPr>
            <w:tcW w:w="558" w:type="dxa"/>
            <w:tcBorders>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4.</w:t>
            </w:r>
          </w:p>
        </w:tc>
        <w:tc>
          <w:tcPr>
            <w:tcW w:w="7912" w:type="dxa"/>
            <w:tcBorders>
              <w:left w:val="single" w:sz="4" w:space="0" w:color="000000"/>
              <w:bottom w:val="single" w:sz="4" w:space="0" w:color="000000"/>
            </w:tcBorders>
            <w:shd w:color="auto" w:fill="auto" w:val="clear"/>
          </w:tcPr>
          <w:p>
            <w:pPr>
              <w:pStyle w:val="ListParagraph"/>
              <w:spacing w:lineRule="auto" w:line="240" w:before="0" w:after="0"/>
              <w:ind w:left="0" w:hanging="0"/>
              <w:contextualSpacing/>
              <w:rPr/>
            </w:pPr>
            <w:r>
              <w:rPr>
                <w:rFonts w:cs="Calibri"/>
                <w:b/>
              </w:rPr>
              <w:t>Finance</w:t>
            </w:r>
          </w:p>
          <w:p>
            <w:pPr>
              <w:pStyle w:val="ListParagraph"/>
              <w:spacing w:lineRule="auto" w:line="240" w:before="0" w:after="0"/>
              <w:ind w:left="0" w:hanging="0"/>
              <w:contextualSpacing/>
              <w:rPr>
                <w:rFonts w:cs="Calibri"/>
                <w:b/>
                <w:b/>
              </w:rPr>
            </w:pPr>
            <w:r>
              <w:rPr>
                <w:rFonts w:cs="Calibri"/>
                <w:b/>
              </w:rPr>
            </w:r>
          </w:p>
          <w:p>
            <w:pPr>
              <w:pStyle w:val="ListParagraph"/>
              <w:spacing w:lineRule="auto" w:line="240" w:before="0" w:after="0"/>
              <w:ind w:left="0" w:hanging="0"/>
              <w:contextualSpacing/>
              <w:rPr/>
            </w:pPr>
            <w:r>
              <w:rPr>
                <w:rFonts w:cs="Calibri"/>
              </w:rPr>
              <w:t>HR has recently emailed members to notify them that the treasurer’s address has been changed to HR’s home address in order to eliminate the problem of subscriptions being paid to Mid Yorkshire Trust rather than the YOHHLNET account. If this happens it is almost impossible for HR to recoup the money.</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pPr>
            <w:r>
              <w:rPr>
                <w:rFonts w:cs="Calibri"/>
              </w:rPr>
              <w:t>The general finances are looking robust with £17,091.00 still in the account.</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pPr>
            <w:r>
              <w:rPr>
                <w:rFonts w:cs="Calibri"/>
              </w:rPr>
              <w:t>DR said that the HEE budgetary contribution to YOHHLNet next financial year would remain the same.</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pPr>
            <w:r>
              <w:rPr>
                <w:rFonts w:cs="Calibri"/>
              </w:rPr>
              <w:t>The process of making RW and HC additional signatories for YOHHLNET account is well underway and should be completed imminently.</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rFonts w:cs="Calibri"/>
                <w:b/>
                <w:b/>
              </w:rPr>
            </w:pPr>
            <w:r>
              <w:rPr>
                <w:rFonts w:cs="Calibri"/>
                <w:b/>
              </w:rPr>
            </w:r>
          </w:p>
        </w:tc>
        <w:tc>
          <w:tcPr>
            <w:tcW w:w="2016" w:type="dxa"/>
            <w:tcBorders>
              <w:left w:val="single" w:sz="4" w:space="0" w:color="000000"/>
              <w:bottom w:val="single" w:sz="4" w:space="0" w:color="000000"/>
              <w:right w:val="single" w:sz="4" w:space="0" w:color="000000"/>
            </w:tcBorders>
            <w:shd w:color="auto" w:fill="auto" w:val="clear"/>
          </w:tcPr>
          <w:p>
            <w:pPr>
              <w:pStyle w:val="Normal"/>
              <w:snapToGrid w:val="false"/>
              <w:spacing w:before="0" w:after="200"/>
              <w:rPr>
                <w:rFonts w:cs="Calibri"/>
                <w:b/>
                <w:b/>
              </w:rPr>
            </w:pPr>
            <w:r>
              <w:rPr>
                <w:rFonts w:cs="Calibri"/>
                <w:b/>
              </w:rPr>
            </w:r>
          </w:p>
        </w:tc>
      </w:tr>
      <w:tr>
        <w:trPr>
          <w:trHeight w:val="2318" w:hRule="atLeast"/>
        </w:trPr>
        <w:tc>
          <w:tcPr>
            <w:tcW w:w="5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5</w:t>
            </w:r>
          </w:p>
        </w:tc>
        <w:tc>
          <w:tcPr>
            <w:tcW w:w="7912" w:type="dxa"/>
            <w:tcBorders>
              <w:top w:val="single" w:sz="4" w:space="0" w:color="000000"/>
              <w:left w:val="single" w:sz="4" w:space="0" w:color="000000"/>
              <w:bottom w:val="single" w:sz="4" w:space="0" w:color="000000"/>
            </w:tcBorders>
            <w:shd w:color="auto" w:fill="auto" w:val="clear"/>
          </w:tcPr>
          <w:p>
            <w:pPr>
              <w:pStyle w:val="ListParagraph"/>
              <w:spacing w:lineRule="auto" w:line="240" w:before="0" w:after="0"/>
              <w:ind w:left="0" w:hanging="0"/>
              <w:contextualSpacing/>
              <w:rPr/>
            </w:pPr>
            <w:r>
              <w:rPr>
                <w:rFonts w:cs="Calibri"/>
                <w:b/>
              </w:rPr>
              <w:t>CPD Update</w:t>
            </w:r>
          </w:p>
          <w:p>
            <w:pPr>
              <w:pStyle w:val="ListParagraph"/>
              <w:spacing w:lineRule="auto" w:line="240" w:before="0" w:after="0"/>
              <w:ind w:left="0" w:hanging="0"/>
              <w:contextualSpacing/>
              <w:rPr>
                <w:rFonts w:cs="Calibri"/>
                <w:b/>
                <w:b/>
              </w:rPr>
            </w:pPr>
            <w:r>
              <w:rPr>
                <w:rFonts w:cs="Calibri"/>
                <w:b/>
              </w:rPr>
            </w:r>
          </w:p>
          <w:p>
            <w:pPr>
              <w:pStyle w:val="ListParagraph"/>
              <w:spacing w:lineRule="auto" w:line="240" w:before="0" w:after="0"/>
              <w:ind w:left="0" w:hanging="0"/>
              <w:contextualSpacing/>
              <w:rPr/>
            </w:pPr>
            <w:r>
              <w:rPr>
                <w:rFonts w:cs="Calibri"/>
              </w:rPr>
              <w:t>KF talked about the CPD e-book collection which is available to all staff across the Northern Network with a £10K deposit account registered with Blackwell Books. Helen Gill in the North West is about to collate the physical/e-books collection. There followed a general discussion about the lack of awareness of this useful resource.  Topics for e-book purchase for the collection is quite liberal and can include management and “how to” titles rather than just purely library themed.</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pPr>
            <w:r>
              <w:rPr>
                <w:rFonts w:cs="Calibri"/>
              </w:rPr>
              <w:t xml:space="preserve">CPD generally activity generally has been well served with the Christmas Study day having a great attendance figure and the YOHHLNet Spring AGM and the Northern Conference all due to take place over the next few months. </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pPr>
            <w:r>
              <w:rPr>
                <w:rFonts w:cs="Calibri"/>
              </w:rPr>
              <w:t>There was also great feedback about the CASP course which was fully subscribed and took place recently.</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ind w:left="0" w:hanging="0"/>
              <w:contextualSpacing/>
              <w:rPr/>
            </w:pPr>
            <w:r>
              <w:rPr>
                <w:rFonts w:cs="Calibri"/>
              </w:rPr>
              <w:t xml:space="preserve">Federica at Bradford Teaching Hospitals had approached the group with an offer to run mental health awareness course. There was then a discussion about the Mental Health First Aid course offered across the NHS. </w:t>
            </w:r>
          </w:p>
          <w:p>
            <w:pPr>
              <w:pStyle w:val="ListParagraph"/>
              <w:spacing w:lineRule="auto" w:line="240" w:before="0" w:after="0"/>
              <w:ind w:left="0" w:hanging="0"/>
              <w:contextualSpacing/>
              <w:rPr/>
            </w:pPr>
            <w:r>
              <w:rPr/>
            </w:r>
          </w:p>
          <w:p>
            <w:pPr>
              <w:pStyle w:val="ListParagraph"/>
              <w:spacing w:lineRule="auto" w:line="240" w:before="0" w:after="0"/>
              <w:ind w:left="0" w:hanging="0"/>
              <w:contextualSpacing/>
              <w:rPr/>
            </w:pPr>
            <w:r>
              <w:rPr>
                <w:rFonts w:cs="Calibri"/>
              </w:rPr>
              <w:t xml:space="preserve">In regard to YOHHLNET Bursaries it has been reported that there hasn’t been many applications for bursaries to date with just one successful applicant to date. There was then a discussion had about the possibility of re advertising bursaries as the conference season gets under way. There may even be the possibility of part funding an international conference if deemed appropriate. </w:t>
            </w:r>
          </w:p>
          <w:p>
            <w:pPr>
              <w:pStyle w:val="ListParagraph"/>
              <w:spacing w:lineRule="auto" w:line="240" w:before="0" w:after="0"/>
              <w:ind w:left="0" w:hanging="0"/>
              <w:contextualSpacing/>
              <w:rPr>
                <w:rFonts w:cs="Calibri"/>
              </w:rPr>
            </w:pPr>
            <w:r>
              <w:rPr>
                <w:rFonts w:cs="Calibri"/>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cs="Calibri"/>
                <w:b/>
                <w:b/>
              </w:rPr>
            </w:pPr>
            <w:r>
              <w:rPr>
                <w:rFonts w:cs="Calibri"/>
                <w:b/>
              </w:rPr>
            </w:r>
          </w:p>
          <w:p>
            <w:pPr>
              <w:pStyle w:val="Normal"/>
              <w:rPr>
                <w:rFonts w:cs="Calibri"/>
                <w:b/>
                <w:b/>
              </w:rPr>
            </w:pPr>
            <w:r>
              <w:rPr>
                <w:rFonts w:cs="Calibri"/>
                <w:b/>
              </w:rPr>
            </w:r>
          </w:p>
          <w:p>
            <w:pPr>
              <w:pStyle w:val="Normal"/>
              <w:rPr>
                <w:rFonts w:cs="Calibri"/>
                <w:b/>
                <w:b/>
              </w:rPr>
            </w:pPr>
            <w:r>
              <w:rPr>
                <w:rFonts w:cs="Calibri"/>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bCs/>
              </w:rPr>
            </w:pPr>
            <w:r>
              <w:rPr>
                <w:b/>
                <w:bCs/>
              </w:rPr>
            </w:r>
          </w:p>
          <w:p>
            <w:pPr>
              <w:pStyle w:val="Normal"/>
              <w:rPr/>
            </w:pPr>
            <w:r>
              <w:rPr>
                <w:b/>
                <w:bCs/>
              </w:rPr>
              <w:t>RW to find out further details about Mental Health courses offered locally</w:t>
            </w:r>
          </w:p>
          <w:p>
            <w:pPr>
              <w:pStyle w:val="Normal"/>
              <w:rPr>
                <w:b/>
                <w:b/>
                <w:bCs/>
              </w:rPr>
            </w:pPr>
            <w:r>
              <w:rPr>
                <w:b/>
                <w:bCs/>
              </w:rPr>
            </w:r>
          </w:p>
          <w:p>
            <w:pPr>
              <w:pStyle w:val="Normal"/>
              <w:spacing w:before="0" w:after="200"/>
              <w:rPr>
                <w:b/>
                <w:b/>
              </w:rPr>
            </w:pPr>
            <w:r>
              <w:rPr>
                <w:b/>
              </w:rPr>
            </w:r>
          </w:p>
        </w:tc>
      </w:tr>
      <w:tr>
        <w:trPr/>
        <w:tc>
          <w:tcPr>
            <w:tcW w:w="5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6</w:t>
            </w:r>
          </w:p>
        </w:tc>
        <w:tc>
          <w:tcPr>
            <w:tcW w:w="7912" w:type="dxa"/>
            <w:tcBorders>
              <w:top w:val="single" w:sz="4" w:space="0" w:color="000000"/>
              <w:left w:val="single" w:sz="4" w:space="0" w:color="000000"/>
              <w:bottom w:val="single" w:sz="4" w:space="0" w:color="000000"/>
            </w:tcBorders>
            <w:shd w:color="auto" w:fill="auto" w:val="clear"/>
          </w:tcPr>
          <w:p>
            <w:pPr>
              <w:pStyle w:val="ListParagraph"/>
              <w:spacing w:lineRule="auto" w:line="240" w:before="0" w:after="0"/>
              <w:ind w:left="0" w:hanging="0"/>
              <w:contextualSpacing/>
              <w:rPr/>
            </w:pPr>
            <w:r>
              <w:rPr>
                <w:rFonts w:cs="Calibri"/>
                <w:b/>
              </w:rPr>
              <w:t>AGM</w:t>
            </w:r>
          </w:p>
          <w:p>
            <w:pPr>
              <w:pStyle w:val="ListParagraph"/>
              <w:spacing w:lineRule="auto" w:line="240" w:before="0" w:after="0"/>
              <w:ind w:left="0" w:hanging="0"/>
              <w:contextualSpacing/>
              <w:rPr/>
            </w:pPr>
            <w:r>
              <w:rPr>
                <w:rFonts w:cs="Calibri"/>
              </w:rPr>
              <w:t>RW and DG gave an update on the planning of the AGM which is to be called the Spring Celebration and is to be held on Thursday 16</w:t>
            </w:r>
            <w:r>
              <w:rPr>
                <w:rFonts w:cs="Calibri"/>
                <w:vertAlign w:val="superscript"/>
              </w:rPr>
              <w:t>th</w:t>
            </w:r>
            <w:r>
              <w:rPr>
                <w:rFonts w:cs="Calibri"/>
              </w:rPr>
              <w:t xml:space="preserve"> May. All the speakers have confirmed attendance. HR to sort out lunch payment</w:t>
            </w:r>
          </w:p>
          <w:p>
            <w:pPr>
              <w:pStyle w:val="Normal"/>
              <w:rPr>
                <w:rFonts w:cs="Calibri"/>
                <w:b/>
                <w:b/>
              </w:rPr>
            </w:pPr>
            <w:r>
              <w:rPr>
                <w:rFonts w:cs="Calibri"/>
                <w:b/>
              </w:rPr>
            </w:r>
          </w:p>
          <w:p>
            <w:pPr>
              <w:pStyle w:val="Normal"/>
              <w:rPr>
                <w:rFonts w:cs="Calibri"/>
                <w:b/>
                <w:b/>
              </w:rPr>
            </w:pPr>
            <w:r>
              <w:rPr>
                <w:rFonts w:cs="Calibri"/>
                <w:b/>
              </w:rPr>
            </w:r>
          </w:p>
          <w:p>
            <w:pPr>
              <w:pStyle w:val="ListParagraph"/>
              <w:spacing w:lineRule="auto" w:line="240" w:before="0" w:after="0"/>
              <w:ind w:left="0" w:hanging="0"/>
              <w:contextualSpacing/>
              <w:rPr>
                <w:rFonts w:cs="Calibri"/>
                <w:b/>
                <w:b/>
              </w:rPr>
            </w:pPr>
            <w:r>
              <w:rPr>
                <w:rFonts w:cs="Calibri"/>
                <w:b/>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rPr>
              <w:t>RW to send out invitations to members and final AGM agenda to committee</w:t>
            </w:r>
          </w:p>
          <w:p>
            <w:pPr>
              <w:pStyle w:val="Normal"/>
              <w:rPr/>
            </w:pPr>
            <w:r>
              <w:rPr>
                <w:b/>
              </w:rPr>
              <w:t>HR to action lunch payment</w:t>
            </w:r>
          </w:p>
          <w:p>
            <w:pPr>
              <w:pStyle w:val="Normal"/>
              <w:rPr>
                <w:b/>
                <w:b/>
              </w:rPr>
            </w:pPr>
            <w:r>
              <w:rPr>
                <w:b/>
              </w:rPr>
            </w:r>
          </w:p>
          <w:p>
            <w:pPr>
              <w:pStyle w:val="Normal"/>
              <w:rPr>
                <w:b/>
                <w:b/>
              </w:rPr>
            </w:pPr>
            <w:r>
              <w:rPr>
                <w:b/>
              </w:rPr>
            </w:r>
          </w:p>
          <w:p>
            <w:pPr>
              <w:pStyle w:val="Normal"/>
              <w:rPr>
                <w:b/>
                <w:b/>
              </w:rPr>
            </w:pPr>
            <w:r>
              <w:rPr>
                <w:b/>
              </w:rPr>
            </w:r>
          </w:p>
          <w:p>
            <w:pPr>
              <w:pStyle w:val="Normal"/>
              <w:spacing w:before="0" w:after="200"/>
              <w:rPr>
                <w:b/>
                <w:b/>
              </w:rPr>
            </w:pPr>
            <w:r>
              <w:rPr>
                <w:b/>
              </w:rPr>
            </w:r>
          </w:p>
        </w:tc>
      </w:tr>
      <w:tr>
        <w:trPr>
          <w:trHeight w:val="2776" w:hRule="atLeast"/>
        </w:trPr>
        <w:tc>
          <w:tcPr>
            <w:tcW w:w="5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7</w:t>
            </w:r>
          </w:p>
        </w:tc>
        <w:tc>
          <w:tcPr>
            <w:tcW w:w="7912" w:type="dxa"/>
            <w:tcBorders>
              <w:top w:val="single" w:sz="4" w:space="0" w:color="000000"/>
              <w:left w:val="single" w:sz="4" w:space="0" w:color="000000"/>
              <w:bottom w:val="single" w:sz="4" w:space="0" w:color="000000"/>
            </w:tcBorders>
            <w:shd w:color="auto" w:fill="auto" w:val="clear"/>
          </w:tcPr>
          <w:p>
            <w:pPr>
              <w:pStyle w:val="ListParagraph"/>
              <w:spacing w:lineRule="auto" w:line="240" w:before="0" w:after="0"/>
              <w:ind w:left="0" w:hanging="0"/>
              <w:contextualSpacing/>
              <w:rPr/>
            </w:pPr>
            <w:r>
              <w:rPr>
                <w:rFonts w:cs="Calibri"/>
                <w:b/>
              </w:rPr>
              <w:t>Website Update</w:t>
            </w:r>
          </w:p>
          <w:p>
            <w:pPr>
              <w:pStyle w:val="ListParagraph"/>
              <w:spacing w:lineRule="auto" w:line="240" w:before="0" w:after="0"/>
              <w:ind w:left="0" w:hanging="0"/>
              <w:contextualSpacing/>
              <w:rPr>
                <w:rFonts w:cs="Calibri"/>
                <w:b/>
                <w:b/>
              </w:rPr>
            </w:pPr>
            <w:r>
              <w:rPr>
                <w:rFonts w:cs="Calibri"/>
                <w:b/>
              </w:rPr>
            </w:r>
          </w:p>
          <w:p>
            <w:pPr>
              <w:pStyle w:val="Normal"/>
              <w:rPr/>
            </w:pPr>
            <w:r>
              <w:rPr/>
              <w:t xml:space="preserve">The Northern LKS website </w:t>
            </w:r>
            <w:r>
              <w:rPr>
                <w:rStyle w:val="InternetLink"/>
                <w:rFonts w:cs="Calibri"/>
              </w:rPr>
              <w:t>ww.lksnorth.nhs.uk</w:t>
            </w:r>
            <w:r>
              <w:rPr>
                <w:rFonts w:cs="Calibri"/>
              </w:rPr>
              <w:t xml:space="preserve"> </w:t>
            </w:r>
            <w:r>
              <w:rPr/>
              <w:t>is now live and the YOHHLNET section is just about complete with JK almost completing the migration of the content from the old YOHHLNET wiki to the new site. The committee expressed warm thanks to JK for all his hard work in populating the new website on our behalf.</w:t>
            </w:r>
          </w:p>
          <w:p>
            <w:pPr>
              <w:pStyle w:val="ListParagraph"/>
              <w:spacing w:lineRule="auto" w:line="240" w:before="0" w:after="0"/>
              <w:ind w:left="0" w:hanging="0"/>
              <w:contextualSpacing/>
              <w:rPr>
                <w:rFonts w:cs="Calibri"/>
                <w:b/>
                <w:b/>
              </w:rPr>
            </w:pPr>
            <w:r>
              <w:rPr>
                <w:rFonts w:cs="Calibri"/>
                <w:b/>
              </w:rPr>
            </w:r>
          </w:p>
          <w:p>
            <w:pPr>
              <w:pStyle w:val="ListParagraph"/>
              <w:spacing w:lineRule="auto" w:line="240" w:before="0" w:after="0"/>
              <w:contextualSpacing/>
              <w:rPr/>
            </w:pPr>
            <w:r>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cs="Calibri"/>
                <w:b/>
                <w:b/>
              </w:rPr>
            </w:pPr>
            <w:r>
              <w:rPr>
                <w:rFonts w:cs="Calibri"/>
                <w:b/>
              </w:rPr>
            </w:r>
          </w:p>
          <w:p>
            <w:pPr>
              <w:pStyle w:val="Normal"/>
              <w:spacing w:before="0" w:after="200"/>
              <w:rPr>
                <w:rFonts w:cs="Calibri"/>
                <w:b/>
                <w:b/>
              </w:rPr>
            </w:pPr>
            <w:r>
              <w:rPr>
                <w:rFonts w:cs="Calibri"/>
                <w:b/>
              </w:rPr>
            </w:r>
          </w:p>
        </w:tc>
      </w:tr>
      <w:tr>
        <w:trPr/>
        <w:tc>
          <w:tcPr>
            <w:tcW w:w="558" w:type="dxa"/>
            <w:tcBorders>
              <w:top w:val="single" w:sz="4" w:space="0" w:color="000000"/>
              <w:left w:val="single" w:sz="4" w:space="0" w:color="000000"/>
              <w:bottom w:val="single" w:sz="4" w:space="0" w:color="000000"/>
            </w:tcBorders>
            <w:shd w:color="auto" w:fill="auto" w:val="clear"/>
          </w:tcPr>
          <w:p>
            <w:pPr>
              <w:pStyle w:val="Normal"/>
              <w:rPr/>
            </w:pPr>
            <w:r>
              <w:rPr/>
              <w:t>8.</w:t>
            </w:r>
          </w:p>
          <w:p>
            <w:pPr>
              <w:pStyle w:val="Normal"/>
              <w:widowControl w:val="false"/>
              <w:suppressAutoHyphens w:val="true"/>
              <w:bidi w:val="0"/>
              <w:spacing w:lineRule="auto" w:line="276" w:before="0" w:after="200"/>
              <w:jc w:val="left"/>
              <w:rPr/>
            </w:pPr>
            <w:r>
              <w:rPr/>
            </w:r>
          </w:p>
        </w:tc>
        <w:tc>
          <w:tcPr>
            <w:tcW w:w="7912" w:type="dxa"/>
            <w:tcBorders>
              <w:top w:val="single" w:sz="4" w:space="0" w:color="000000"/>
              <w:left w:val="single" w:sz="4" w:space="0" w:color="000000"/>
              <w:bottom w:val="single" w:sz="4" w:space="0" w:color="000000"/>
            </w:tcBorders>
            <w:shd w:color="auto" w:fill="auto" w:val="clear"/>
          </w:tcPr>
          <w:p>
            <w:pPr>
              <w:pStyle w:val="Normal"/>
              <w:rPr>
                <w:b/>
                <w:b/>
                <w:bCs/>
                <w:i w:val="false"/>
                <w:i w:val="false"/>
                <w:iCs w:val="false"/>
              </w:rPr>
            </w:pPr>
            <w:r>
              <w:rPr>
                <w:b/>
                <w:bCs/>
                <w:i w:val="false"/>
                <w:iCs w:val="false"/>
                <w:sz w:val="22"/>
                <w:szCs w:val="22"/>
              </w:rPr>
              <w:t>Northern Lights Blog</w:t>
            </w:r>
          </w:p>
          <w:p>
            <w:pPr>
              <w:pStyle w:val="Normal"/>
              <w:rPr>
                <w:rFonts w:ascii="Calibri" w:hAnsi="Calibri"/>
                <w:i/>
                <w:i/>
                <w:iCs/>
                <w:sz w:val="22"/>
                <w:szCs w:val="22"/>
              </w:rPr>
            </w:pPr>
            <w:r>
              <w:rPr>
                <w:i/>
                <w:iCs/>
                <w:sz w:val="22"/>
                <w:szCs w:val="22"/>
              </w:rPr>
              <w:t>S</w:t>
            </w:r>
            <w:r>
              <w:rPr>
                <w:i w:val="false"/>
                <w:iCs w:val="false"/>
                <w:sz w:val="22"/>
                <w:szCs w:val="22"/>
              </w:rPr>
              <w:t>G encouraged all YOHHLNET members to submit articles to the Northern Lights blog so that it can be a true representation of work within health libraries in the North. SG said the new blog would publish articles from all YoHHLNet members, both from inside the NHS and beyond with the only criteria being that it would be relevant and interesting. Once a quarter it will appear as a pdf newsletter, and once a year it will appear as a printed version. It is hoped that alerts can be sent out to subscribers once new content is added. There was general encouragement to submit content, with photographs being particularly welcome. John Gale has editorial control and content can be sent to northernlights@lksnorth.nhs.uk</w:t>
            </w:r>
          </w:p>
          <w:p>
            <w:pPr>
              <w:pStyle w:val="Normal"/>
              <w:widowControl/>
              <w:spacing w:before="0" w:after="200"/>
              <w:rPr>
                <w:rFonts w:eastAsia="Calibri"/>
                <w:b/>
                <w:b/>
                <w:lang w:val="en-GB"/>
              </w:rPr>
            </w:pPr>
            <w:r>
              <w:rPr>
                <w:rFonts w:eastAsia="Calibri"/>
                <w:b/>
                <w:lang w:val="en-GB"/>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snapToGrid w:val="false"/>
              <w:rPr>
                <w:rFonts w:eastAsia="Calibri" w:cs="Calibri"/>
                <w:lang w:val="en-GB"/>
              </w:rPr>
            </w:pPr>
            <w:r>
              <w:rPr>
                <w:rFonts w:eastAsia="Calibri" w:cs="Calibri"/>
                <w:lang w:val="en-GB"/>
              </w:rPr>
            </w:r>
          </w:p>
        </w:tc>
      </w:tr>
      <w:tr>
        <w:trPr>
          <w:trHeight w:val="906" w:hRule="atLeast"/>
        </w:trPr>
        <w:tc>
          <w:tcPr>
            <w:tcW w:w="55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spacing w:lineRule="auto" w:line="276" w:before="0" w:after="200"/>
              <w:jc w:val="left"/>
              <w:rPr/>
            </w:pPr>
            <w:r>
              <w:rPr/>
              <w:t>9.</w:t>
            </w:r>
          </w:p>
        </w:tc>
        <w:tc>
          <w:tcPr>
            <w:tcW w:w="7912" w:type="dxa"/>
            <w:tcBorders>
              <w:top w:val="single" w:sz="4" w:space="0" w:color="000000"/>
              <w:left w:val="single" w:sz="4" w:space="0" w:color="000000"/>
              <w:bottom w:val="single" w:sz="4" w:space="0" w:color="000000"/>
            </w:tcBorders>
            <w:shd w:color="auto" w:fill="auto" w:val="clear"/>
          </w:tcPr>
          <w:p>
            <w:pPr>
              <w:pStyle w:val="ListParagraph"/>
              <w:spacing w:lineRule="auto" w:line="240" w:before="0" w:after="0"/>
              <w:ind w:left="0" w:hanging="0"/>
              <w:contextualSpacing/>
              <w:rPr/>
            </w:pPr>
            <w:r>
              <w:rPr>
                <w:rFonts w:cs="Calibri"/>
                <w:b/>
              </w:rPr>
              <w:t>A.O.B.</w:t>
            </w:r>
          </w:p>
          <w:p>
            <w:pPr>
              <w:pStyle w:val="ListParagraph"/>
              <w:spacing w:lineRule="auto" w:line="240" w:before="0" w:after="0"/>
              <w:ind w:left="0" w:hanging="0"/>
              <w:contextualSpacing/>
              <w:rPr/>
            </w:pPr>
            <w:r>
              <w:rPr>
                <w:rFonts w:cs="Calibri"/>
              </w:rPr>
              <w:t>None raised</w:t>
            </w:r>
          </w:p>
          <w:p>
            <w:pPr>
              <w:pStyle w:val="ListParagraph"/>
              <w:spacing w:lineRule="auto" w:line="240" w:before="0" w:after="0"/>
              <w:ind w:left="0" w:hanging="0"/>
              <w:contextualSpacing/>
              <w:rPr>
                <w:rFonts w:cs="Calibri"/>
              </w:rPr>
            </w:pPr>
            <w:r>
              <w:rPr>
                <w:rFonts w:cs="Calibri"/>
              </w:rPr>
            </w:r>
          </w:p>
          <w:p>
            <w:pPr>
              <w:pStyle w:val="ListParagraph"/>
              <w:spacing w:lineRule="auto" w:line="240" w:before="0" w:after="0"/>
              <w:contextualSpacing/>
              <w:rPr>
                <w:rFonts w:cs="Calibri"/>
              </w:rPr>
            </w:pPr>
            <w:r>
              <w:rPr>
                <w:rFonts w:cs="Calibri"/>
              </w:rPr>
            </w:r>
          </w:p>
          <w:p>
            <w:pPr>
              <w:pStyle w:val="ListParagraph"/>
              <w:spacing w:lineRule="auto" w:line="240" w:before="0" w:after="0"/>
              <w:contextualSpacing/>
              <w:rPr>
                <w:rFonts w:cs="Calibri"/>
              </w:rPr>
            </w:pPr>
            <w:r>
              <w:rPr>
                <w:rFonts w:cs="Calibri"/>
              </w:rPr>
            </w:r>
          </w:p>
        </w:tc>
        <w:tc>
          <w:tcPr>
            <w:tcW w:w="201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rFonts w:cs="Calibri"/>
                <w:b/>
                <w:b/>
              </w:rPr>
            </w:pPr>
            <w:r>
              <w:rPr>
                <w:rFonts w:cs="Calibri"/>
                <w:b/>
              </w:rPr>
            </w:r>
          </w:p>
          <w:p>
            <w:pPr>
              <w:pStyle w:val="Normal"/>
              <w:snapToGrid w:val="false"/>
              <w:rPr/>
            </w:pPr>
            <w:r>
              <w:rPr>
                <w:rFonts w:cs="Calibri"/>
                <w:b/>
              </w:rPr>
              <w:t>RW/DG</w:t>
            </w:r>
          </w:p>
          <w:p>
            <w:pPr>
              <w:pStyle w:val="Normal"/>
              <w:widowControl w:val="false"/>
              <w:suppressAutoHyphens w:val="true"/>
              <w:bidi w:val="0"/>
              <w:spacing w:lineRule="auto" w:line="276" w:before="0" w:after="200"/>
              <w:jc w:val="left"/>
              <w:rPr/>
            </w:pPr>
            <w:r>
              <w:rPr>
                <w:rFonts w:cs="Calibri"/>
                <w:b/>
              </w:rPr>
              <w:t>Donna to be added to YOHHLnet committee email</w:t>
            </w:r>
          </w:p>
        </w:tc>
      </w:tr>
      <w:tr>
        <w:trPr/>
        <w:tc>
          <w:tcPr>
            <w:tcW w:w="558" w:type="dxa"/>
            <w:tcBorders>
              <w:top w:val="single" w:sz="4" w:space="0" w:color="000000"/>
              <w:left w:val="single" w:sz="4" w:space="0" w:color="000000"/>
              <w:bottom w:val="single" w:sz="4" w:space="0" w:color="000000"/>
            </w:tcBorders>
            <w:shd w:color="auto" w:fill="FFC000" w:themeFill="accent4" w:val="clear"/>
          </w:tcPr>
          <w:p>
            <w:pPr>
              <w:pStyle w:val="Normal"/>
              <w:widowControl w:val="false"/>
              <w:suppressAutoHyphens w:val="true"/>
              <w:bidi w:val="0"/>
              <w:spacing w:lineRule="auto" w:line="276" w:before="0" w:after="200"/>
              <w:jc w:val="left"/>
              <w:rPr/>
            </w:pPr>
            <w:r>
              <w:rPr/>
              <w:t>11.</w:t>
            </w:r>
          </w:p>
        </w:tc>
        <w:tc>
          <w:tcPr>
            <w:tcW w:w="7912" w:type="dxa"/>
            <w:tcBorders>
              <w:top w:val="single" w:sz="4" w:space="0" w:color="000000"/>
              <w:left w:val="single" w:sz="4" w:space="0" w:color="000000"/>
              <w:bottom w:val="single" w:sz="4" w:space="0" w:color="000000"/>
            </w:tcBorders>
            <w:shd w:color="auto" w:fill="FFC000" w:themeFill="accent4" w:val="clear"/>
          </w:tcPr>
          <w:p>
            <w:pPr>
              <w:pStyle w:val="Normal"/>
              <w:spacing w:before="0" w:after="0"/>
              <w:rPr/>
            </w:pPr>
            <w:r>
              <w:rPr>
                <w:b/>
                <w:color w:val="000000"/>
              </w:rPr>
              <w:t>Date of next meeting</w:t>
            </w:r>
          </w:p>
          <w:p>
            <w:pPr>
              <w:pStyle w:val="Normal"/>
              <w:spacing w:before="0" w:after="0"/>
              <w:rPr/>
            </w:pPr>
            <w:r>
              <w:rPr>
                <w:rFonts w:cs="Calibri"/>
                <w:b/>
              </w:rPr>
              <w:t>AGM Thursday 16</w:t>
            </w:r>
            <w:r>
              <w:rPr>
                <w:rFonts w:cs="Calibri"/>
                <w:b/>
                <w:vertAlign w:val="superscript"/>
              </w:rPr>
              <w:t>th</w:t>
            </w:r>
            <w:r>
              <w:rPr>
                <w:rFonts w:cs="Calibri"/>
                <w:b/>
              </w:rPr>
              <w:t xml:space="preserve"> May 2019 -Spring Thing – Willow Terrace Road, Leeds</w:t>
            </w:r>
          </w:p>
        </w:tc>
        <w:tc>
          <w:tcPr>
            <w:tcW w:w="2016" w:type="dxa"/>
            <w:tcBorders>
              <w:top w:val="single" w:sz="4" w:space="0" w:color="000000"/>
              <w:left w:val="single" w:sz="4" w:space="0" w:color="000000"/>
              <w:bottom w:val="single" w:sz="4" w:space="0" w:color="000000"/>
              <w:right w:val="single" w:sz="4" w:space="0" w:color="000000"/>
            </w:tcBorders>
            <w:shd w:color="auto" w:fill="FFC000" w:themeFill="accent4" w:val="clear"/>
          </w:tcPr>
          <w:p>
            <w:pPr>
              <w:pStyle w:val="NoSpacing"/>
              <w:snapToGrid w:val="false"/>
              <w:rPr>
                <w:b/>
                <w:b/>
                <w:color w:val="000000"/>
              </w:rPr>
            </w:pPr>
            <w:r>
              <w:rPr>
                <w:b/>
                <w:color w:val="000000"/>
              </w:rPr>
            </w:r>
          </w:p>
        </w:tc>
      </w:tr>
    </w:tbl>
    <w:p>
      <w:pPr>
        <w:pStyle w:val="Normal"/>
        <w:widowControl w:val="false"/>
        <w:suppressAutoHyphens w:val="true"/>
        <w:bidi w:val="0"/>
        <w:spacing w:lineRule="auto" w:line="276" w:before="0" w:after="20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23" w:h="16838"/>
      <w:pgMar w:left="660" w:right="240" w:header="316" w:top="1382" w:footer="1003" w:bottom="1202"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szCs w:val="20"/>
      </w:rPr>
      <w:t>Helen Curtis</w:t>
      <w:tab/>
    </w:r>
    <w:r>
      <w:rPr/>
      <w:t xml:space="preserve">Page </w:t>
    </w:r>
    <w:r>
      <w:rPr>
        <w:bCs/>
      </w:rPr>
      <w:fldChar w:fldCharType="begin"/>
    </w:r>
    <w:r>
      <w:rPr>
        <w:bCs/>
      </w:rPr>
      <w:instrText> PAGE </w:instrText>
    </w:r>
    <w:r>
      <w:rPr>
        <w:bCs/>
      </w:rPr>
      <w:fldChar w:fldCharType="separate"/>
    </w:r>
    <w:r>
      <w:rPr>
        <w:bCs/>
      </w:rPr>
      <w:t>2</w:t>
    </w:r>
    <w:r>
      <w:rPr>
        <w:bCs/>
      </w:rPr>
      <w:fldChar w:fldCharType="end"/>
    </w:r>
    <w:r>
      <w:rPr/>
      <w:t xml:space="preserve"> of </w:t>
    </w:r>
    <w:r>
      <w:rPr>
        <w:bCs/>
      </w:rPr>
      <w:fldChar w:fldCharType="begin"/>
    </w:r>
    <w:r>
      <w:rPr>
        <w:bCs/>
      </w:rPr>
      <w:instrText> NUMPAGES </w:instrText>
    </w:r>
    <w:r>
      <w:rPr>
        <w:bCs/>
      </w:rPr>
      <w:fldChar w:fldCharType="separate"/>
    </w:r>
    <w:r>
      <w:rPr>
        <w:bCs/>
      </w:rPr>
      <w:t>3</w:t>
    </w:r>
    <w:r>
      <w:rPr>
        <w:bCs/>
      </w:rPr>
      <w:fldChar w:fldCharType="end"/>
    </w:r>
  </w:p>
  <w:p>
    <w:pPr>
      <w:pStyle w:val="Normal"/>
      <w:spacing w:lineRule="exact" w:line="200" w:before="0" w:after="0"/>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szCs w:val="20"/>
      </w:rPr>
      <w:t>Helen Curtis</w:t>
      <w:tab/>
    </w:r>
    <w:r>
      <w:rPr/>
      <w:t xml:space="preserve">Page </w:t>
    </w:r>
    <w:r>
      <w:rPr>
        <w:bCs/>
      </w:rPr>
      <w:fldChar w:fldCharType="begin"/>
    </w:r>
    <w:r>
      <w:rPr>
        <w:bCs/>
      </w:rPr>
      <w:instrText> PAGE </w:instrText>
    </w:r>
    <w:r>
      <w:rPr>
        <w:bCs/>
      </w:rPr>
      <w:fldChar w:fldCharType="separate"/>
    </w:r>
    <w:r>
      <w:rPr>
        <w:bCs/>
      </w:rPr>
      <w:t>3</w:t>
    </w:r>
    <w:r>
      <w:rPr>
        <w:bCs/>
      </w:rPr>
      <w:fldChar w:fldCharType="end"/>
    </w:r>
    <w:r>
      <w:rPr/>
      <w:t xml:space="preserve"> of </w:t>
    </w:r>
    <w:r>
      <w:rPr>
        <w:bCs/>
      </w:rPr>
      <w:fldChar w:fldCharType="begin"/>
    </w:r>
    <w:r>
      <w:rPr>
        <w:bCs/>
      </w:rPr>
      <w:instrText> NUMPAGES </w:instrText>
    </w:r>
    <w:r>
      <w:rPr>
        <w:bCs/>
      </w:rPr>
      <w:fldChar w:fldCharType="separate"/>
    </w:r>
    <w:r>
      <w:rPr>
        <w:bCs/>
      </w:rPr>
      <w:t>3</w:t>
    </w:r>
    <w:r>
      <w:rPr>
        <w:bCs/>
      </w:rPr>
      <w:fldChar w:fldCharType="end"/>
    </w:r>
  </w:p>
  <w:p>
    <w:pPr>
      <w:pStyle w:val="Normal"/>
      <w:spacing w:lineRule="exact" w:line="200" w:before="0" w:after="0"/>
      <w:rPr>
        <w:sz w:val="20"/>
        <w:szCs w:val="20"/>
      </w:rPr>
    </w:pPr>
    <w:r>
      <w:rPr>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szCs w:val="20"/>
      </w:rPr>
      <w:t>Helen Curtis</w:t>
      <w:tab/>
    </w:r>
    <w:r>
      <w:rPr/>
      <w:t xml:space="preserve">Page </w:t>
    </w:r>
    <w:r>
      <w:rPr>
        <w:bCs/>
      </w:rPr>
      <w:fldChar w:fldCharType="begin"/>
    </w:r>
    <w:r>
      <w:rPr>
        <w:bCs/>
      </w:rPr>
      <w:instrText> PAGE </w:instrText>
    </w:r>
    <w:r>
      <w:rPr>
        <w:bCs/>
      </w:rPr>
      <w:fldChar w:fldCharType="separate"/>
    </w:r>
    <w:r>
      <w:rPr>
        <w:bCs/>
      </w:rPr>
      <w:t>1</w:t>
    </w:r>
    <w:r>
      <w:rPr>
        <w:bCs/>
      </w:rPr>
      <w:fldChar w:fldCharType="end"/>
    </w:r>
    <w:r>
      <w:rPr/>
      <w:t xml:space="preserve"> of </w:t>
    </w:r>
    <w:r>
      <w:rPr>
        <w:bCs/>
      </w:rPr>
      <w:fldChar w:fldCharType="begin"/>
    </w:r>
    <w:r>
      <w:rPr>
        <w:bCs/>
      </w:rPr>
      <w:instrText> NUMPAGES </w:instrText>
    </w:r>
    <w:r>
      <w:rPr>
        <w:bCs/>
      </w:rPr>
      <w:fldChar w:fldCharType="separate"/>
    </w:r>
    <w:r>
      <w:rPr>
        <w:bCs/>
      </w:rPr>
      <w:t>3</w:t>
    </w:r>
    <w:r>
      <w:rPr>
        <w:bCs/>
      </w:rPr>
      <w:fldChar w:fldCharType="end"/>
    </w:r>
  </w:p>
  <w:p>
    <w:pPr>
      <w:pStyle w:val="Normal"/>
      <w:spacing w:lineRule="exact" w:line="200" w:before="0" w:after="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before="0" w:after="0"/>
      <w:jc w:val="center"/>
      <w:rPr>
        <w:b/>
        <w:b/>
        <w:sz w:val="24"/>
        <w:szCs w:val="24"/>
      </w:rPr>
    </w:pPr>
    <w:r>
      <w:rPr>
        <w:b/>
        <w:sz w:val="24"/>
        <w:szCs w:val="24"/>
      </w:rPr>
    </w:r>
  </w:p>
  <w:p>
    <w:pPr>
      <w:pStyle w:val="ListParagraph"/>
      <w:spacing w:lineRule="auto" w:line="240" w:before="0" w:after="0"/>
      <w:ind w:left="0" w:hanging="0"/>
      <w:contextualSpacing/>
      <w:rPr>
        <w:b/>
        <w:b/>
        <w:sz w:val="20"/>
        <w:szCs w:val="20"/>
        <w:lang w:eastAsia="ja-JP"/>
      </w:rPr>
    </w:pPr>
    <w:r>
      <w:rPr>
        <w:b/>
        <w:sz w:val="20"/>
        <w:szCs w:val="20"/>
        <w:lang w:eastAsia="ja-JP"/>
      </w:rPr>
    </w:r>
  </w:p>
  <w:p>
    <w:pPr>
      <w:pStyle w:val="Normal"/>
      <w:spacing w:lineRule="exact" w:line="200" w:before="0" w:after="0"/>
      <w:rPr>
        <w:sz w:val="20"/>
        <w:szCs w:val="20"/>
        <w:lang w:val="en-GB" w:eastAsia="ja-JP"/>
      </w:rPr>
    </w:pPr>
    <w:r>
      <w:rPr>
        <w:sz w:val="20"/>
        <w:szCs w:val="20"/>
        <w:lang w:val="en-GB" w:eastAsia="ja-JP"/>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before="0" w:after="0"/>
      <w:jc w:val="center"/>
      <w:rPr>
        <w:b/>
        <w:b/>
        <w:sz w:val="24"/>
        <w:szCs w:val="24"/>
      </w:rPr>
    </w:pPr>
    <w:r>
      <w:rPr>
        <w:b/>
        <w:sz w:val="24"/>
        <w:szCs w:val="24"/>
      </w:rPr>
    </w:r>
  </w:p>
  <w:p>
    <w:pPr>
      <w:pStyle w:val="ListParagraph"/>
      <w:spacing w:lineRule="auto" w:line="240" w:before="0" w:after="0"/>
      <w:ind w:left="0" w:hanging="0"/>
      <w:contextualSpacing/>
      <w:rPr>
        <w:b/>
        <w:b/>
        <w:sz w:val="20"/>
        <w:szCs w:val="20"/>
        <w:lang w:eastAsia="ja-JP"/>
      </w:rPr>
    </w:pPr>
    <w:r>
      <w:rPr>
        <w:b/>
        <w:sz w:val="20"/>
        <w:szCs w:val="20"/>
        <w:lang w:eastAsia="ja-JP"/>
      </w:rPr>
    </w:r>
  </w:p>
  <w:p>
    <w:pPr>
      <w:pStyle w:val="Normal"/>
      <w:spacing w:lineRule="exact" w:line="200" w:before="0" w:after="0"/>
      <w:rPr>
        <w:sz w:val="20"/>
        <w:szCs w:val="20"/>
        <w:lang w:val="en-GB" w:eastAsia="ja-JP"/>
      </w:rPr>
    </w:pPr>
    <w:r>
      <w:rPr>
        <w:sz w:val="20"/>
        <w:szCs w:val="20"/>
        <w:lang w:val="en-GB" w:eastAsia="ja-JP"/>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before="0" w:after="0"/>
      <w:jc w:val="center"/>
      <w:rPr/>
    </w:pPr>
    <w:r>
      <w:rPr>
        <w:b/>
        <w:sz w:val="24"/>
        <w:szCs w:val="24"/>
      </w:rPr>
      <w:t>Yorkshire and the Humber Health Libraries &amp; Knowledge (YOHHLNET)</w:t>
    </w:r>
  </w:p>
  <w:p>
    <w:pPr>
      <w:pStyle w:val="Normal"/>
      <w:spacing w:before="0" w:after="0"/>
      <w:jc w:val="center"/>
      <w:rPr/>
    </w:pPr>
    <w:r>
      <w:rPr>
        <w:b/>
        <w:sz w:val="24"/>
        <w:szCs w:val="24"/>
      </w:rPr>
      <w:t>Notes of the Network Committee Meeting</w:t>
    </w:r>
  </w:p>
  <w:p>
    <w:pPr>
      <w:pStyle w:val="Normal"/>
      <w:spacing w:lineRule="auto" w:line="240" w:before="0" w:after="0"/>
      <w:jc w:val="center"/>
      <w:rPr/>
    </w:pPr>
    <w:r>
      <w:rPr>
        <w:b/>
        <w:sz w:val="24"/>
        <w:szCs w:val="24"/>
        <w:lang w:val="en-GB" w:eastAsia="ja-JP"/>
      </w:rPr>
      <w:t>Date: Friday 15</w:t>
    </w:r>
    <w:r>
      <w:rPr>
        <w:b/>
        <w:sz w:val="24"/>
        <w:szCs w:val="24"/>
        <w:vertAlign w:val="superscript"/>
        <w:lang w:val="en-GB" w:eastAsia="ja-JP"/>
      </w:rPr>
      <w:t>th</w:t>
    </w:r>
    <w:r>
      <w:rPr>
        <w:b/>
        <w:sz w:val="24"/>
        <w:szCs w:val="24"/>
        <w:lang w:val="en-GB" w:eastAsia="ja-JP"/>
      </w:rPr>
      <w:t xml:space="preserve"> March 2019</w:t>
    </w:r>
  </w:p>
  <w:p>
    <w:pPr>
      <w:pStyle w:val="Normal"/>
      <w:spacing w:lineRule="exact" w:line="200" w:before="0" w:after="0"/>
      <w:rPr>
        <w:sz w:val="20"/>
        <w:szCs w:val="20"/>
        <w:lang w:val="en-GB" w:eastAsia="ja-JP"/>
      </w:rPr>
    </w:pPr>
    <w:r>
      <w:rPr>
        <w:sz w:val="20"/>
        <w:szCs w:val="20"/>
        <w:lang w:val="en-GB" w:eastAsia="ja-JP"/>
      </w:rPr>
    </w:r>
  </w:p>
</w:hdr>
</file>

<file path=word/settings.xml><?xml version="1.0" encoding="utf-8"?>
<w:settings xmlns:w="http://schemas.openxmlformats.org/wordprocessingml/2006/main">
  <w:zoom w:percent="100"/>
  <w:embedSystemFonts/>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76" w:before="0" w:after="200"/>
      <w:jc w:val="left"/>
    </w:pPr>
    <w:rPr>
      <w:rFonts w:ascii="Calibri" w:hAnsi="Calibri" w:eastAsia="Times New Roman" w:cs="Times New Roman"/>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DefaultParagraphFont1" w:customStyle="1">
    <w:name w:val="Default Paragraph Font1"/>
    <w:qForma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alloonTextChar" w:customStyle="1">
    <w:name w:val="Balloon Text Char"/>
    <w:qFormat/>
    <w:rPr>
      <w:rFonts w:ascii="Tahoma" w:hAnsi="Tahoma" w:cs="Tahoma"/>
      <w:sz w:val="16"/>
    </w:rPr>
  </w:style>
  <w:style w:type="character" w:styleId="InternetLink">
    <w:name w:val="Internet Link"/>
    <w:rPr>
      <w:color w:val="0000FF"/>
      <w:u w:val="single"/>
    </w:rPr>
  </w:style>
  <w:style w:type="character" w:styleId="A1" w:customStyle="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styleId="CommentReference1" w:customStyle="1">
    <w:name w:val="Comment Reference1"/>
    <w:qFormat/>
    <w:rPr>
      <w:sz w:val="16"/>
      <w:szCs w:val="16"/>
    </w:rPr>
  </w:style>
  <w:style w:type="character" w:styleId="CommentTextChar" w:customStyle="1">
    <w:name w:val="Comment Text Char"/>
    <w:qFormat/>
    <w:rPr>
      <w:lang w:val="en-US"/>
    </w:rPr>
  </w:style>
  <w:style w:type="character" w:styleId="CommentSubjectChar" w:customStyle="1">
    <w:name w:val="Comment Subject Char"/>
    <w:qFormat/>
    <w:rPr>
      <w:b/>
      <w:bCs/>
      <w:lang w:val="en-U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FollowedHyperlink1" w:customStyle="1">
    <w:name w:val="FollowedHyperlink1"/>
    <w:qFormat/>
    <w:rPr>
      <w:color w:val="800080"/>
      <w:u w:val="single"/>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Strong1" w:customStyle="1">
    <w:name w:val="Strong1"/>
    <w:qFormat/>
    <w:rPr>
      <w:b/>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lang w:val="en-GB"/>
    </w:rPr>
  </w:style>
  <w:style w:type="paragraph" w:styleId="ListParagraph">
    <w:name w:val="List Paragraph"/>
    <w:basedOn w:val="Normal"/>
    <w:qFormat/>
    <w:pPr>
      <w:widowControl/>
      <w:spacing w:before="0" w:after="200"/>
      <w:ind w:left="720" w:hanging="0"/>
      <w:contextualSpacing/>
    </w:pPr>
    <w:rPr>
      <w:lang w:val="en-GB"/>
    </w:rPr>
  </w:style>
  <w:style w:type="paragraph" w:styleId="NoSpacing">
    <w:name w:val="No Spacing"/>
    <w:qFormat/>
    <w:pPr>
      <w:widowControl w:val="false"/>
      <w:suppressAutoHyphens w:val="true"/>
      <w:bidi w:val="0"/>
      <w:jc w:val="left"/>
    </w:pPr>
    <w:rPr>
      <w:rFonts w:ascii="Calibri" w:hAnsi="Calibri" w:eastAsia="Times New Roman" w:cs="Times New Roman"/>
      <w:color w:val="auto"/>
      <w:kern w:val="0"/>
      <w:sz w:val="22"/>
      <w:szCs w:val="22"/>
      <w:lang w:val="en-US" w:eastAsia="zh-CN" w:bidi="ar-SA"/>
    </w:rPr>
  </w:style>
  <w:style w:type="paragraph" w:styleId="Default" w:customStyle="1">
    <w:name w:val="Default"/>
    <w:qFormat/>
    <w:pPr>
      <w:widowControl/>
      <w:suppressAutoHyphens w:val="true"/>
      <w:bidi w:val="0"/>
      <w:jc w:val="left"/>
    </w:pPr>
    <w:rPr>
      <w:rFonts w:ascii="Calibri" w:hAnsi="Calibri" w:eastAsia="Times New Roman" w:cs="Calibri"/>
      <w:color w:val="000000"/>
      <w:kern w:val="0"/>
      <w:sz w:val="24"/>
      <w:szCs w:val="24"/>
      <w:lang w:val="en-GB" w:eastAsia="zh-CN" w:bidi="ar-SA"/>
    </w:rPr>
  </w:style>
  <w:style w:type="paragraph" w:styleId="NormalWeb">
    <w:name w:val="Normal (Web)"/>
    <w:basedOn w:val="Normal"/>
    <w:qFormat/>
    <w:pPr>
      <w:widowControl/>
      <w:spacing w:lineRule="auto" w:line="240" w:before="0" w:after="0"/>
    </w:pPr>
    <w:rPr>
      <w:rFonts w:ascii="Times New Roman" w:hAnsi="Times New Roman" w:eastAsia="Calibri"/>
      <w:sz w:val="24"/>
      <w:szCs w:val="24"/>
      <w:lang w:val="en-GB"/>
    </w:rPr>
  </w:style>
  <w:style w:type="paragraph" w:styleId="CommentText1" w:customStyle="1">
    <w:name w:val="Comment Text1"/>
    <w:basedOn w:val="Normal"/>
    <w:qFormat/>
    <w:pPr/>
    <w:rPr>
      <w:sz w:val="20"/>
      <w:szCs w:val="20"/>
    </w:rPr>
  </w:style>
  <w:style w:type="paragraph" w:styleId="Annotationsubject">
    <w:name w:val="annotation subject"/>
    <w:basedOn w:val="CommentText1"/>
    <w:next w:val="CommentText1"/>
    <w:qFormat/>
    <w:pPr/>
    <w:rPr>
      <w:b/>
      <w:b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kern w:val="2"/>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sz w:val="24"/>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HTMLBottomofForm">
    <w:name w:val="HTML Bottom of Form"/>
    <w:qFormat/>
    <w:pPr>
      <w:widowControl w:val="false"/>
      <w:pBdr>
        <w:top w:val="double" w:sz="2" w:space="0" w:color="000000"/>
      </w:pBdr>
      <w:suppressAutoHyphens w:val="true"/>
      <w:bidi w:val="0"/>
      <w:jc w:val="center"/>
    </w:pPr>
    <w:rPr>
      <w:rFonts w:ascii="Arial" w:hAnsi="Arial" w:eastAsia="Arial" w:cs="Courier New"/>
      <w:vanish/>
      <w:color w:val="auto"/>
      <w:kern w:val="0"/>
      <w:sz w:val="16"/>
      <w:szCs w:val="24"/>
      <w:lang w:val="en-GB" w:eastAsia="zh-CN" w:bidi="hi-IN"/>
    </w:rPr>
  </w:style>
  <w:style w:type="paragraph" w:styleId="HTMLTopofForm">
    <w:name w:val="HTML Top of Form"/>
    <w:qFormat/>
    <w:pPr>
      <w:widowControl w:val="false"/>
      <w:pBdr>
        <w:bottom w:val="double" w:sz="2" w:space="0" w:color="000000"/>
      </w:pBdr>
      <w:suppressAutoHyphens w:val="true"/>
      <w:bidi w:val="0"/>
      <w:jc w:val="center"/>
    </w:pPr>
    <w:rPr>
      <w:rFonts w:ascii="Arial" w:hAnsi="Arial" w:eastAsia="Arial" w:cs="Courier New"/>
      <w:vanish/>
      <w:color w:val="auto"/>
      <w:kern w:val="0"/>
      <w:sz w:val="16"/>
      <w:szCs w:val="24"/>
      <w:lang w:val="en-GB" w:eastAsia="zh-CN" w:bidi="hi-IN"/>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0"/>
      <w:sz w:val="16"/>
      <w:szCs w:val="24"/>
      <w:lang w:val="en-GB" w:eastAsia="ja-JP" w:bidi="ar-SA"/>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0"/>
      <w:sz w:val="16"/>
      <w:szCs w:val="24"/>
      <w:lang w:val="en-GB" w:eastAsia="ja-JP"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KfH%20Minutes%20template.dotx</Template>
  <TotalTime>9</TotalTime>
  <Application>LibreOffice/6.2.2.2$Windows_X86_64 LibreOffice_project/2b840030fec2aae0fd2658d8d4f9548af4e3518d</Application>
  <Pages>3</Pages>
  <Words>847</Words>
  <Characters>4183</Characters>
  <CharactersWithSpaces>5010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2019-04-17T14:57:00Z</dcterms:created>
  <dc:creator>Gilroy Dominic</dc:creator>
  <dc:description/>
  <dc:language>en-GB</dc:language>
  <cp:lastModifiedBy/>
  <cp:lastPrinted>1995-11-22T01:41:00Z</cp:lastPrinted>
  <dcterms:modified xsi:type="dcterms:W3CDTF">2019-04-25T13:59:45Z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0x01010098AD07465DD99344B14F86FC4BA162EF</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