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408C" w14:textId="4EFD0F0F" w:rsidR="00AE4115" w:rsidRPr="006C1DAB" w:rsidRDefault="00AE4115" w:rsidP="00AE4115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6C1DAB">
        <w:rPr>
          <w:rFonts w:ascii="Arial" w:hAnsi="Arial" w:cs="Arial"/>
          <w:color w:val="auto"/>
          <w:sz w:val="28"/>
          <w:szCs w:val="28"/>
        </w:rPr>
        <w:t xml:space="preserve">Minutes of the Cheshire &amp; Mersey Patch Meeting – </w:t>
      </w:r>
      <w:r w:rsidR="00C93DFC">
        <w:rPr>
          <w:rFonts w:ascii="Arial" w:hAnsi="Arial" w:cs="Arial"/>
          <w:color w:val="auto"/>
          <w:sz w:val="28"/>
          <w:szCs w:val="28"/>
        </w:rPr>
        <w:t>8</w:t>
      </w:r>
      <w:r w:rsidRPr="006C1DAB">
        <w:rPr>
          <w:rFonts w:ascii="Arial" w:hAnsi="Arial" w:cs="Arial"/>
          <w:color w:val="auto"/>
          <w:sz w:val="28"/>
          <w:szCs w:val="28"/>
          <w:vertAlign w:val="superscript"/>
        </w:rPr>
        <w:t>th</w:t>
      </w:r>
      <w:r w:rsidRPr="006C1DAB">
        <w:rPr>
          <w:rFonts w:ascii="Arial" w:hAnsi="Arial" w:cs="Arial"/>
          <w:color w:val="auto"/>
          <w:sz w:val="28"/>
          <w:szCs w:val="28"/>
        </w:rPr>
        <w:t xml:space="preserve"> </w:t>
      </w:r>
      <w:r w:rsidR="00C93DFC">
        <w:rPr>
          <w:rFonts w:ascii="Arial" w:hAnsi="Arial" w:cs="Arial"/>
          <w:color w:val="auto"/>
          <w:sz w:val="28"/>
          <w:szCs w:val="28"/>
        </w:rPr>
        <w:t xml:space="preserve">June </w:t>
      </w:r>
      <w:r w:rsidRPr="006C1DAB">
        <w:rPr>
          <w:rFonts w:ascii="Arial" w:hAnsi="Arial" w:cs="Arial"/>
          <w:color w:val="auto"/>
          <w:sz w:val="28"/>
          <w:szCs w:val="28"/>
        </w:rPr>
        <w:t xml:space="preserve">2023 </w:t>
      </w:r>
    </w:p>
    <w:p w14:paraId="75288707" w14:textId="77777777" w:rsidR="006C1DAB" w:rsidRDefault="006C1DAB" w:rsidP="00DE1CD9">
      <w:pP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</w:p>
    <w:p w14:paraId="2C9D7ECD" w14:textId="5C8B6114" w:rsidR="003F406D" w:rsidRDefault="00AE4115" w:rsidP="003F406D">
      <w:pPr>
        <w:pStyle w:val="Heading2"/>
        <w:shd w:val="clear" w:color="auto" w:fill="FFFFFF"/>
        <w:spacing w:before="0"/>
        <w:textAlignment w:val="baseline"/>
        <w:rPr>
          <w:rFonts w:ascii="Arial" w:eastAsiaTheme="minorHAnsi" w:hAnsi="Arial" w:cs="Arial"/>
          <w:color w:val="auto"/>
          <w:sz w:val="22"/>
          <w:szCs w:val="22"/>
        </w:rPr>
      </w:pPr>
      <w:r w:rsidRPr="005A6170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Present:</w:t>
      </w:r>
      <w:r w:rsidRPr="005A6170">
        <w:rPr>
          <w:rFonts w:ascii="Arial" w:hAnsi="Arial" w:cs="Arial"/>
        </w:rPr>
        <w:t xml:space="preserve"> </w:t>
      </w:r>
      <w:r w:rsidR="00C93DFC" w:rsidRPr="003F406D">
        <w:rPr>
          <w:rFonts w:ascii="Arial" w:eastAsiaTheme="minorHAnsi" w:hAnsi="Arial" w:cs="Arial"/>
          <w:color w:val="auto"/>
          <w:sz w:val="22"/>
          <w:szCs w:val="22"/>
        </w:rPr>
        <w:t xml:space="preserve">Adam Ballinger (Countess of Chester); </w:t>
      </w:r>
      <w:r w:rsidR="005D15ED" w:rsidRPr="003F406D">
        <w:rPr>
          <w:rFonts w:ascii="Arial" w:eastAsiaTheme="minorHAnsi" w:hAnsi="Arial" w:cs="Arial"/>
          <w:color w:val="auto"/>
          <w:sz w:val="22"/>
          <w:szCs w:val="22"/>
        </w:rPr>
        <w:t xml:space="preserve">Kathryn Bennett (Mid Cheshire); </w:t>
      </w:r>
      <w:r w:rsidR="00C93DFC" w:rsidRPr="003F406D">
        <w:rPr>
          <w:rFonts w:ascii="Arial" w:eastAsiaTheme="minorHAnsi" w:hAnsi="Arial" w:cs="Arial"/>
          <w:color w:val="auto"/>
          <w:sz w:val="22"/>
          <w:szCs w:val="22"/>
        </w:rPr>
        <w:t xml:space="preserve">Graham Breckon (Countess of Chester); </w:t>
      </w:r>
      <w:proofErr w:type="spellStart"/>
      <w:r w:rsidR="00C93DFC" w:rsidRPr="003F406D">
        <w:rPr>
          <w:rFonts w:ascii="Arial" w:eastAsiaTheme="minorHAnsi" w:hAnsi="Arial" w:cs="Arial"/>
          <w:color w:val="auto"/>
          <w:sz w:val="22"/>
          <w:szCs w:val="22"/>
        </w:rPr>
        <w:t>Fabriba</w:t>
      </w:r>
      <w:proofErr w:type="spellEnd"/>
      <w:r w:rsidR="00C93DFC" w:rsidRPr="003F406D">
        <w:rPr>
          <w:rFonts w:ascii="Arial" w:eastAsiaTheme="minorHAnsi" w:hAnsi="Arial" w:cs="Arial"/>
          <w:color w:val="auto"/>
          <w:sz w:val="22"/>
          <w:szCs w:val="22"/>
        </w:rPr>
        <w:t xml:space="preserve"> Bannerman (Edge Hill); Debbie Spencer (University of Chester); Sally Gilligan (</w:t>
      </w:r>
      <w:r w:rsidR="005D15ED" w:rsidRPr="003F406D">
        <w:rPr>
          <w:rFonts w:ascii="Arial" w:eastAsiaTheme="minorHAnsi" w:hAnsi="Arial" w:cs="Arial"/>
          <w:color w:val="auto"/>
          <w:sz w:val="22"/>
          <w:szCs w:val="22"/>
        </w:rPr>
        <w:t>Wirral University Teaching Hospital</w:t>
      </w:r>
      <w:r w:rsidR="003F406D" w:rsidRPr="003F406D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3F406D" w:rsidRPr="005D15ED">
        <w:rPr>
          <w:rFonts w:ascii="Arial" w:eastAsiaTheme="minorHAnsi" w:hAnsi="Arial" w:cs="Arial"/>
          <w:color w:val="auto"/>
          <w:sz w:val="22"/>
          <w:szCs w:val="22"/>
        </w:rPr>
        <w:t>); Natalie Hall (</w:t>
      </w:r>
      <w:r w:rsidR="003F406D" w:rsidRPr="003F406D">
        <w:rPr>
          <w:rFonts w:ascii="Arial" w:eastAsiaTheme="minorHAnsi" w:hAnsi="Arial" w:cs="Arial"/>
          <w:color w:val="auto"/>
          <w:sz w:val="22"/>
          <w:szCs w:val="22"/>
        </w:rPr>
        <w:t>Royal Liverpool</w:t>
      </w:r>
      <w:r w:rsidR="003F406D" w:rsidRPr="005D15ED">
        <w:rPr>
          <w:rFonts w:ascii="Arial" w:eastAsiaTheme="minorHAnsi" w:hAnsi="Arial" w:cs="Arial"/>
          <w:color w:val="auto"/>
          <w:sz w:val="22"/>
          <w:szCs w:val="22"/>
        </w:rPr>
        <w:t>); Maureen Horrigan (Liverpool Heart &amp; Chest Hospital</w:t>
      </w:r>
      <w:r w:rsidR="003F406D" w:rsidRPr="003F406D">
        <w:rPr>
          <w:rFonts w:ascii="Arial" w:eastAsiaTheme="minorHAnsi" w:hAnsi="Arial" w:cs="Arial"/>
          <w:color w:val="auto"/>
          <w:sz w:val="22"/>
          <w:szCs w:val="22"/>
        </w:rPr>
        <w:t>); Jan Moore(Liverpool); Susan Smith (Mid Cheshire – Chair); Stephen Molloy(Liverpool Women's NHS Foundation Trust ); Tracy Owen (Mersey Care); Yvonne Stubbington (St Helens and Knowsley); Graham Breckon (Countess of Chester)</w:t>
      </w:r>
      <w:r w:rsidR="004F3379"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14:paraId="6A1825EA" w14:textId="77777777" w:rsidR="004F3379" w:rsidRPr="004F3379" w:rsidRDefault="004F3379" w:rsidP="004F3379"/>
    <w:p w14:paraId="0CB1298C" w14:textId="52D9E5B3" w:rsidR="003F406D" w:rsidRPr="006D2E41" w:rsidRDefault="003F406D" w:rsidP="003F406D">
      <w:pPr>
        <w:rPr>
          <w:rStyle w:val="Heading2Char"/>
          <w:rFonts w:ascii="Arial" w:eastAsiaTheme="minorHAnsi" w:hAnsi="Arial" w:cs="Arial"/>
          <w:color w:val="auto"/>
          <w:sz w:val="22"/>
          <w:szCs w:val="22"/>
        </w:rPr>
      </w:pPr>
      <w:r w:rsidRPr="006C1DAB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Apologies:</w:t>
      </w:r>
      <w:r w:rsidRPr="006C1DAB">
        <w:rPr>
          <w:rFonts w:ascii="Arial" w:hAnsi="Arial" w:cs="Arial"/>
        </w:rPr>
        <w:t xml:space="preserve"> </w:t>
      </w:r>
      <w:r w:rsidRPr="002932DF">
        <w:rPr>
          <w:rFonts w:ascii="Arial" w:hAnsi="Arial" w:cs="Arial"/>
        </w:rPr>
        <w:t>Mary Barden(</w:t>
      </w:r>
      <w:r w:rsidR="002932DF" w:rsidRPr="002932DF">
        <w:rPr>
          <w:rFonts w:ascii="Arial" w:hAnsi="Arial" w:cs="Arial"/>
        </w:rPr>
        <w:t>University</w:t>
      </w:r>
      <w:r w:rsidR="002932DF">
        <w:rPr>
          <w:rFonts w:ascii="Arial" w:hAnsi="Arial" w:cs="Arial"/>
        </w:rPr>
        <w:t xml:space="preserve"> of Bolton</w:t>
      </w:r>
      <w:r>
        <w:rPr>
          <w:rFonts w:ascii="Arial" w:hAnsi="Arial" w:cs="Arial"/>
        </w:rPr>
        <w:t xml:space="preserve">); </w:t>
      </w:r>
      <w:r w:rsidRPr="006C1DAB">
        <w:rPr>
          <w:rFonts w:ascii="Arial" w:hAnsi="Arial" w:cs="Arial"/>
        </w:rPr>
        <w:t xml:space="preserve">Carolyn Benny (Liverpool John </w:t>
      </w:r>
      <w:proofErr w:type="spellStart"/>
      <w:r w:rsidRPr="002932DF">
        <w:rPr>
          <w:rFonts w:ascii="Arial" w:hAnsi="Arial" w:cs="Arial"/>
        </w:rPr>
        <w:t>Moores</w:t>
      </w:r>
      <w:proofErr w:type="spellEnd"/>
      <w:r w:rsidRPr="002932DF">
        <w:rPr>
          <w:rFonts w:ascii="Arial" w:hAnsi="Arial" w:cs="Arial"/>
        </w:rPr>
        <w:t xml:space="preserve"> University); Victoria </w:t>
      </w:r>
      <w:proofErr w:type="spellStart"/>
      <w:r w:rsidRPr="002932DF">
        <w:rPr>
          <w:rFonts w:ascii="Arial" w:hAnsi="Arial" w:cs="Arial"/>
        </w:rPr>
        <w:t>Ferri</w:t>
      </w:r>
      <w:proofErr w:type="spellEnd"/>
      <w:r w:rsidRPr="002932DF">
        <w:rPr>
          <w:rFonts w:ascii="Arial" w:hAnsi="Arial" w:cs="Arial"/>
        </w:rPr>
        <w:t xml:space="preserve"> (Royal Liverpool); Samantha Gillies (University of Liverpool); Trudy Jones(Halton</w:t>
      </w:r>
      <w:r w:rsidRPr="00D90ED7">
        <w:rPr>
          <w:rFonts w:ascii="Arial" w:hAnsi="Arial" w:cs="Arial"/>
        </w:rPr>
        <w:t xml:space="preserve"> Libraries</w:t>
      </w:r>
      <w:r>
        <w:rPr>
          <w:rStyle w:val="eop"/>
          <w:rFonts w:ascii="Comic Sans MS" w:hAnsi="Comic Sans MS"/>
          <w:color w:val="000000"/>
          <w:sz w:val="20"/>
          <w:szCs w:val="20"/>
        </w:rPr>
        <w:t> </w:t>
      </w:r>
      <w:r w:rsidRPr="002932D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  <w:r w:rsidRPr="005A6170">
        <w:rPr>
          <w:rFonts w:ascii="Arial" w:hAnsi="Arial" w:cs="Arial"/>
        </w:rPr>
        <w:t>Razia Nazir (Bridgewater);</w:t>
      </w:r>
      <w:r>
        <w:rPr>
          <w:rFonts w:ascii="Arial" w:hAnsi="Arial" w:cs="Arial"/>
        </w:rPr>
        <w:t xml:space="preserve"> </w:t>
      </w:r>
      <w:r w:rsidRPr="00D90ED7">
        <w:rPr>
          <w:rFonts w:ascii="Arial" w:hAnsi="Arial" w:cs="Arial"/>
        </w:rPr>
        <w:t xml:space="preserve">Alison Thornley(East </w:t>
      </w:r>
      <w:proofErr w:type="spellStart"/>
      <w:r w:rsidRPr="00D90ED7">
        <w:rPr>
          <w:rFonts w:ascii="Arial" w:hAnsi="Arial" w:cs="Arial"/>
        </w:rPr>
        <w:t>Chehsire</w:t>
      </w:r>
      <w:proofErr w:type="spellEnd"/>
      <w:r w:rsidRPr="00D90ED7">
        <w:rPr>
          <w:rFonts w:ascii="Arial" w:hAnsi="Arial" w:cs="Arial"/>
        </w:rPr>
        <w:t>); Gemma wright (</w:t>
      </w:r>
      <w:r w:rsidRPr="00D90ED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Liverpool John </w:t>
      </w:r>
      <w:proofErr w:type="spellStart"/>
      <w:r w:rsidRPr="00D90ED7">
        <w:rPr>
          <w:rStyle w:val="normaltextrun"/>
          <w:rFonts w:ascii="Arial" w:hAnsi="Arial" w:cs="Arial"/>
          <w:color w:val="000000"/>
          <w:shd w:val="clear" w:color="auto" w:fill="FFFFFF"/>
        </w:rPr>
        <w:t>Moores</w:t>
      </w:r>
      <w:proofErr w:type="spellEnd"/>
      <w:r w:rsidRPr="00D90ED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University</w:t>
      </w:r>
      <w:proofErr w:type="gramStart"/>
      <w:r w:rsidRPr="00D90ED7">
        <w:rPr>
          <w:rFonts w:ascii="Arial" w:hAnsi="Arial" w:cs="Arial"/>
        </w:rPr>
        <w:t>);</w:t>
      </w:r>
      <w:proofErr w:type="gramEnd"/>
    </w:p>
    <w:p w14:paraId="08D10789" w14:textId="77777777" w:rsidR="003F406D" w:rsidRDefault="003F406D" w:rsidP="003F406D">
      <w:pP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Marketing and Promotion:</w:t>
      </w:r>
    </w:p>
    <w:p w14:paraId="561AB995" w14:textId="77777777" w:rsidR="003F406D" w:rsidRDefault="003F406D" w:rsidP="003F406D">
      <w:pPr>
        <w:pStyle w:val="ListParagraph"/>
        <w:numPr>
          <w:ilvl w:val="0"/>
          <w:numId w:val="10"/>
        </w:numPr>
      </w:pPr>
      <w:r w:rsidRPr="0031628A">
        <w:t xml:space="preserve">YS shared that an action plan </w:t>
      </w:r>
      <w:r>
        <w:t xml:space="preserve">is done </w:t>
      </w:r>
      <w:r w:rsidRPr="0031628A">
        <w:t>at the start of the year</w:t>
      </w:r>
      <w:r>
        <w:t>,</w:t>
      </w:r>
      <w:r w:rsidRPr="0031628A">
        <w:t xml:space="preserve"> and</w:t>
      </w:r>
      <w:r>
        <w:t xml:space="preserve"> there is</w:t>
      </w:r>
      <w:r w:rsidRPr="0031628A">
        <w:t xml:space="preserve"> consider</w:t>
      </w:r>
      <w:r>
        <w:t>ation into</w:t>
      </w:r>
      <w:r w:rsidRPr="0031628A">
        <w:t xml:space="preserve"> what resources should be promoted.</w:t>
      </w:r>
      <w:r>
        <w:t xml:space="preserve"> The team looks at national days/events that they can link it with.</w:t>
      </w:r>
    </w:p>
    <w:p w14:paraId="5A4E666A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JM – using the communications team, web team and marketing team. Also does the summer reading challenge through external sources.</w:t>
      </w:r>
    </w:p>
    <w:p w14:paraId="0CBBCFD2" w14:textId="31A661E8" w:rsidR="003F406D" w:rsidRDefault="003F406D" w:rsidP="003F406D">
      <w:pPr>
        <w:pStyle w:val="ListParagraph"/>
        <w:numPr>
          <w:ilvl w:val="0"/>
          <w:numId w:val="10"/>
        </w:numPr>
      </w:pPr>
      <w:r>
        <w:t xml:space="preserve">DS –the marketing team at the University of Chester is for the wider university, so the library team does </w:t>
      </w:r>
      <w:r w:rsidR="00633B0A">
        <w:t xml:space="preserve">the </w:t>
      </w:r>
      <w:r>
        <w:t>marketing themselves. It is ad hoc, they promote things as they happen (promoting things on Instagram, arranging graphics and comms for things like pop-up libraries on the campus).</w:t>
      </w:r>
    </w:p>
    <w:p w14:paraId="1C206091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GB has a draft comms and engagement marketing plan which is being used to pilot marketing campaigns.</w:t>
      </w:r>
    </w:p>
    <w:p w14:paraId="212553C6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YS has a marketing calendar that is used throughout the year to plan and record what has been done and what will be done.</w:t>
      </w:r>
    </w:p>
    <w:p w14:paraId="300B9624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MH – the communications team helped with rebranding.</w:t>
      </w:r>
    </w:p>
    <w:p w14:paraId="478BBA4B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SS – MCHT has a health and wellbeing calendar within the health and wellbeing committee. Lots of what the library team do is marketed through health and wellbeing. (</w:t>
      </w:r>
      <w:proofErr w:type="gramStart"/>
      <w:r>
        <w:t>E.g.</w:t>
      </w:r>
      <w:proofErr w:type="gramEnd"/>
      <w:r>
        <w:t xml:space="preserve"> national men’s week involved joint work with occupational health to get resources together for sign posting).</w:t>
      </w:r>
    </w:p>
    <w:p w14:paraId="5676B991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SS – during carers week, JG went to the hospital crossroad events to support resources for carers.</w:t>
      </w:r>
    </w:p>
    <w:p w14:paraId="23B9E637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 xml:space="preserve">SS mentioned the summer reading challenge. </w:t>
      </w:r>
    </w:p>
    <w:p w14:paraId="2DC18D18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 xml:space="preserve">FB – marketing and promotion of resources are built into daily tasks. FB’s role involves monitoring the usage of resources. Underused resources are flagged. </w:t>
      </w:r>
    </w:p>
    <w:p w14:paraId="754EA5A3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 xml:space="preserve">FB writes blog posts, sends emails to programme leaders, and uses the library’s social media accounts. </w:t>
      </w:r>
    </w:p>
    <w:p w14:paraId="653548D6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 xml:space="preserve">FB also hands out publicity material to new starters during inductions. </w:t>
      </w:r>
    </w:p>
    <w:p w14:paraId="483825DD" w14:textId="0122CC5A" w:rsidR="003F406D" w:rsidRPr="006D2E41" w:rsidRDefault="003F406D" w:rsidP="003F406D">
      <w:pPr>
        <w:pStyle w:val="ListParagraph"/>
        <w:numPr>
          <w:ilvl w:val="0"/>
          <w:numId w:val="10"/>
        </w:numPr>
        <w:rPr>
          <w:rStyle w:val="eop"/>
          <w:rFonts w:ascii="Arial" w:hAnsi="Arial" w:cs="Arial"/>
        </w:rPr>
      </w:pPr>
      <w:r>
        <w:lastRenderedPageBreak/>
        <w:t xml:space="preserve">YS has a library blog, </w:t>
      </w:r>
      <w:proofErr w:type="gramStart"/>
      <w:r>
        <w:t>Twitter</w:t>
      </w:r>
      <w:proofErr w:type="gramEnd"/>
      <w:r>
        <w:t xml:space="preserve"> and Facebook account. </w:t>
      </w:r>
      <w:hyperlink r:id="rId5" w:history="1">
        <w:r w:rsidR="002932DF" w:rsidRPr="00B61F5C">
          <w:rPr>
            <w:rStyle w:val="Hyperlink"/>
            <w:shd w:val="clear" w:color="auto" w:fill="FFFFFF"/>
          </w:rPr>
          <w:t>https://twitter.com/STHKNHSLibrary</w:t>
        </w:r>
      </w:hyperlink>
      <w:r w:rsidRPr="006D2E41">
        <w:rPr>
          <w:rStyle w:val="eop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p w14:paraId="2D116D3F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SM –</w:t>
      </w:r>
      <w:r w:rsidRPr="006D2E41">
        <w:t xml:space="preserve"> the library has not been allowed its own account. Comms must be relied on to do it on their behalf.</w:t>
      </w:r>
    </w:p>
    <w:p w14:paraId="1098DB30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 xml:space="preserve">DS – only have Instagram. It is used to advertise things and provide guidance on how to return items or use the self-issue machine. </w:t>
      </w:r>
    </w:p>
    <w:p w14:paraId="531D76FC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MH – have asked about social media, but the communications team are reluctant.</w:t>
      </w:r>
    </w:p>
    <w:p w14:paraId="2C6A8461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MH – the Trust has an app that can be used to send alerts.</w:t>
      </w:r>
    </w:p>
    <w:p w14:paraId="0D65471F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JM – Facebook page to show new books that have come in. Also does polls to create discussion (</w:t>
      </w:r>
      <w:proofErr w:type="gramStart"/>
      <w:r>
        <w:t>e.g.</w:t>
      </w:r>
      <w:proofErr w:type="gramEnd"/>
      <w:r>
        <w:t xml:space="preserve"> a poll with popular authors and asking who people’s favourite is). It has been quite successful.</w:t>
      </w:r>
    </w:p>
    <w:p w14:paraId="0166277D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 xml:space="preserve">The library team at Mid Cheshire has its own social media account because SS used articles about the positive impact of using social media for communication as evidence. </w:t>
      </w:r>
    </w:p>
    <w:p w14:paraId="470594DE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DS – has a book display team. They meet every month and decide what theme to focus on for the next month. Photos of the displays are put o Instagram.</w:t>
      </w:r>
    </w:p>
    <w:p w14:paraId="3C2CD3CE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Mid Cheshire ran divisional championships and a divisional quiz, as well as an ‘It’s a Knockout’ event. It involved activities where everyone should be able to do at least one thing (being inclusive).</w:t>
      </w:r>
    </w:p>
    <w:p w14:paraId="1EC64BE5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 xml:space="preserve">JM – including what people are currently reading in their email signature. </w:t>
      </w:r>
    </w:p>
    <w:p w14:paraId="385A63AA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 xml:space="preserve">SM raised the idea of segmenting the audience. Should the audience be segmented in terms of staff groups, departments, or students? </w:t>
      </w:r>
    </w:p>
    <w:p w14:paraId="7EAE3191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>YS did this. The audience was broken down into main groups, then the team looked at what each group used the most.</w:t>
      </w:r>
    </w:p>
    <w:p w14:paraId="7BB08C72" w14:textId="77777777" w:rsidR="003F406D" w:rsidRDefault="003F406D" w:rsidP="003F406D">
      <w:pPr>
        <w:pStyle w:val="ListParagraph"/>
        <w:numPr>
          <w:ilvl w:val="0"/>
          <w:numId w:val="10"/>
        </w:numPr>
      </w:pPr>
      <w:r>
        <w:t xml:space="preserve">GB found bog post while drafting a plan and thought it may be useful: </w:t>
      </w:r>
      <w:hyperlink r:id="rId6" w:tgtFrame="_blank" w:history="1">
        <w:r>
          <w:rPr>
            <w:rStyle w:val="normaltextrun"/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https://blog.hubspot.com/service/customer-segmentation</w:t>
        </w:r>
      </w:hyperlink>
    </w:p>
    <w:p w14:paraId="7E6CA73B" w14:textId="77777777" w:rsidR="003F406D" w:rsidRPr="003F406D" w:rsidRDefault="003F406D" w:rsidP="003F406D">
      <w:pPr>
        <w:pStyle w:val="ListParagraph"/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29587FCA" w14:textId="5F90F216" w:rsidR="003F406D" w:rsidRPr="006C1DAB" w:rsidRDefault="003F406D" w:rsidP="003F406D">
      <w:pPr>
        <w:rPr>
          <w:rFonts w:ascii="Arial" w:hAnsi="Arial" w:cs="Arial"/>
        </w:rPr>
      </w:pPr>
      <w:r w:rsidRPr="006C1DAB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Next meeting:</w:t>
      </w:r>
      <w:r w:rsidRPr="006C1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Pr="006C1DAB">
        <w:rPr>
          <w:rFonts w:ascii="Arial" w:hAnsi="Arial" w:cs="Arial"/>
        </w:rPr>
        <w:t xml:space="preserve">th </w:t>
      </w:r>
      <w:r>
        <w:rPr>
          <w:rFonts w:ascii="Arial" w:hAnsi="Arial" w:cs="Arial"/>
        </w:rPr>
        <w:t>July</w:t>
      </w:r>
      <w:r w:rsidRPr="006C1DAB">
        <w:rPr>
          <w:rFonts w:ascii="Arial" w:hAnsi="Arial" w:cs="Arial"/>
        </w:rPr>
        <w:t xml:space="preserve"> 2023</w:t>
      </w:r>
      <w:r w:rsidR="008144AF">
        <w:rPr>
          <w:rFonts w:ascii="Arial" w:hAnsi="Arial" w:cs="Arial"/>
        </w:rPr>
        <w:t xml:space="preserve"> 10-11 Topic: Health &amp; Wellbeing.</w:t>
      </w:r>
    </w:p>
    <w:p w14:paraId="31163C4A" w14:textId="77777777" w:rsidR="003F406D" w:rsidRPr="005D15ED" w:rsidRDefault="003F406D" w:rsidP="003F406D">
      <w:pPr>
        <w:rPr>
          <w:rFonts w:ascii="Arial" w:hAnsi="Arial" w:cs="Arial"/>
        </w:rPr>
      </w:pPr>
    </w:p>
    <w:p w14:paraId="69DF05E2" w14:textId="53E3613D" w:rsidR="003F406D" w:rsidRPr="003F406D" w:rsidRDefault="003F406D" w:rsidP="003F406D">
      <w:r w:rsidRPr="005D15ED">
        <w:rPr>
          <w:rFonts w:ascii="Arial" w:hAnsi="Arial" w:cs="Arial"/>
        </w:rPr>
        <w:fldChar w:fldCharType="begin"/>
      </w:r>
      <w:r w:rsidRPr="005D15ED">
        <w:rPr>
          <w:rFonts w:ascii="Arial" w:hAnsi="Arial" w:cs="Arial"/>
        </w:rPr>
        <w:instrText xml:space="preserve"> HYPERLINK "https://www.hlisd.org/libraries/3335" </w:instrText>
      </w:r>
      <w:r w:rsidRPr="005D15ED">
        <w:rPr>
          <w:rFonts w:ascii="Arial" w:hAnsi="Arial" w:cs="Arial"/>
        </w:rPr>
      </w:r>
      <w:r w:rsidRPr="005D15ED">
        <w:rPr>
          <w:rFonts w:ascii="Arial" w:hAnsi="Arial" w:cs="Arial"/>
        </w:rPr>
        <w:fldChar w:fldCharType="separate"/>
      </w:r>
    </w:p>
    <w:p w14:paraId="37BA3CCC" w14:textId="04070FA3" w:rsidR="00C93DFC" w:rsidRDefault="003F406D" w:rsidP="003F406D">
      <w:pPr>
        <w:pStyle w:val="Heading2"/>
        <w:shd w:val="clear" w:color="auto" w:fill="FFFFFF"/>
        <w:spacing w:before="0"/>
        <w:textAlignment w:val="baseline"/>
        <w:rPr>
          <w:rFonts w:ascii="Arial" w:hAnsi="Arial" w:cs="Arial"/>
        </w:rPr>
      </w:pPr>
      <w:r w:rsidRPr="005D15ED">
        <w:rPr>
          <w:rFonts w:ascii="Arial" w:eastAsiaTheme="minorHAnsi" w:hAnsi="Arial" w:cs="Arial"/>
          <w:color w:val="auto"/>
          <w:sz w:val="22"/>
          <w:szCs w:val="22"/>
        </w:rPr>
        <w:fldChar w:fldCharType="end"/>
      </w:r>
    </w:p>
    <w:sectPr w:rsidR="00C9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D76"/>
    <w:multiLevelType w:val="hybridMultilevel"/>
    <w:tmpl w:val="CF30112E"/>
    <w:lvl w:ilvl="0" w:tplc="51E2D17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7074"/>
    <w:multiLevelType w:val="hybridMultilevel"/>
    <w:tmpl w:val="AFB0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3E5D"/>
    <w:multiLevelType w:val="hybridMultilevel"/>
    <w:tmpl w:val="7B923782"/>
    <w:lvl w:ilvl="0" w:tplc="0832CC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735E"/>
    <w:multiLevelType w:val="hybridMultilevel"/>
    <w:tmpl w:val="58F87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983"/>
    <w:multiLevelType w:val="hybridMultilevel"/>
    <w:tmpl w:val="F5289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45A8"/>
    <w:multiLevelType w:val="hybridMultilevel"/>
    <w:tmpl w:val="D362E386"/>
    <w:lvl w:ilvl="0" w:tplc="F0906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753C9"/>
    <w:multiLevelType w:val="hybridMultilevel"/>
    <w:tmpl w:val="A0C2D2B4"/>
    <w:lvl w:ilvl="0" w:tplc="540A88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2AA1"/>
    <w:multiLevelType w:val="hybridMultilevel"/>
    <w:tmpl w:val="C986A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7B3434"/>
    <w:multiLevelType w:val="hybridMultilevel"/>
    <w:tmpl w:val="E996D772"/>
    <w:lvl w:ilvl="0" w:tplc="D07CA2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C42B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D601C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FE3D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C0E6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CDE20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04CB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3C3B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4CE9A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E04128"/>
    <w:multiLevelType w:val="hybridMultilevel"/>
    <w:tmpl w:val="A22C243C"/>
    <w:lvl w:ilvl="0" w:tplc="8BF25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366274">
    <w:abstractNumId w:val="3"/>
  </w:num>
  <w:num w:numId="2" w16cid:durableId="1112745633">
    <w:abstractNumId w:val="9"/>
  </w:num>
  <w:num w:numId="3" w16cid:durableId="891965793">
    <w:abstractNumId w:val="0"/>
  </w:num>
  <w:num w:numId="4" w16cid:durableId="1290476254">
    <w:abstractNumId w:val="6"/>
  </w:num>
  <w:num w:numId="5" w16cid:durableId="1056007285">
    <w:abstractNumId w:val="2"/>
  </w:num>
  <w:num w:numId="6" w16cid:durableId="1719545584">
    <w:abstractNumId w:val="4"/>
  </w:num>
  <w:num w:numId="7" w16cid:durableId="90245018">
    <w:abstractNumId w:val="8"/>
  </w:num>
  <w:num w:numId="8" w16cid:durableId="1608276059">
    <w:abstractNumId w:val="5"/>
  </w:num>
  <w:num w:numId="9" w16cid:durableId="767039445">
    <w:abstractNumId w:val="7"/>
  </w:num>
  <w:num w:numId="10" w16cid:durableId="123188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115"/>
    <w:rsid w:val="00046B0E"/>
    <w:rsid w:val="0008040C"/>
    <w:rsid w:val="0009014D"/>
    <w:rsid w:val="000C2FD9"/>
    <w:rsid w:val="000C51C2"/>
    <w:rsid w:val="000D3DA7"/>
    <w:rsid w:val="00107682"/>
    <w:rsid w:val="00152BCE"/>
    <w:rsid w:val="0016055B"/>
    <w:rsid w:val="00161652"/>
    <w:rsid w:val="00180454"/>
    <w:rsid w:val="00190000"/>
    <w:rsid w:val="001D06F3"/>
    <w:rsid w:val="001D1522"/>
    <w:rsid w:val="00202921"/>
    <w:rsid w:val="00207E31"/>
    <w:rsid w:val="002229DD"/>
    <w:rsid w:val="00245476"/>
    <w:rsid w:val="0028180B"/>
    <w:rsid w:val="002932DF"/>
    <w:rsid w:val="002B0A33"/>
    <w:rsid w:val="002D633F"/>
    <w:rsid w:val="002E5BA4"/>
    <w:rsid w:val="00301A16"/>
    <w:rsid w:val="0031628A"/>
    <w:rsid w:val="003516E0"/>
    <w:rsid w:val="00357050"/>
    <w:rsid w:val="00371B98"/>
    <w:rsid w:val="00394523"/>
    <w:rsid w:val="003A5E36"/>
    <w:rsid w:val="003A6305"/>
    <w:rsid w:val="003E0E26"/>
    <w:rsid w:val="003E19D7"/>
    <w:rsid w:val="003F406D"/>
    <w:rsid w:val="00403179"/>
    <w:rsid w:val="004077AB"/>
    <w:rsid w:val="004115EC"/>
    <w:rsid w:val="00413CC2"/>
    <w:rsid w:val="004164ED"/>
    <w:rsid w:val="004373DA"/>
    <w:rsid w:val="004527D3"/>
    <w:rsid w:val="00471AB3"/>
    <w:rsid w:val="004A59EC"/>
    <w:rsid w:val="004A7D9F"/>
    <w:rsid w:val="004B6CC9"/>
    <w:rsid w:val="004D00E0"/>
    <w:rsid w:val="004F3379"/>
    <w:rsid w:val="00515DBD"/>
    <w:rsid w:val="0056189A"/>
    <w:rsid w:val="005A6170"/>
    <w:rsid w:val="005D15ED"/>
    <w:rsid w:val="005D571D"/>
    <w:rsid w:val="00617E14"/>
    <w:rsid w:val="0062070E"/>
    <w:rsid w:val="00633B0A"/>
    <w:rsid w:val="0064619B"/>
    <w:rsid w:val="0065664D"/>
    <w:rsid w:val="00667C2A"/>
    <w:rsid w:val="00667F00"/>
    <w:rsid w:val="00687D28"/>
    <w:rsid w:val="00690463"/>
    <w:rsid w:val="006918C9"/>
    <w:rsid w:val="006B3340"/>
    <w:rsid w:val="006B7E92"/>
    <w:rsid w:val="006C0074"/>
    <w:rsid w:val="006C1DAB"/>
    <w:rsid w:val="006C2AED"/>
    <w:rsid w:val="006C38D0"/>
    <w:rsid w:val="006D2E41"/>
    <w:rsid w:val="006E234A"/>
    <w:rsid w:val="006E2597"/>
    <w:rsid w:val="006E4FD0"/>
    <w:rsid w:val="00712332"/>
    <w:rsid w:val="0075780E"/>
    <w:rsid w:val="007605DE"/>
    <w:rsid w:val="00773FAE"/>
    <w:rsid w:val="007944B8"/>
    <w:rsid w:val="007A449C"/>
    <w:rsid w:val="007A7256"/>
    <w:rsid w:val="0080574A"/>
    <w:rsid w:val="008144AF"/>
    <w:rsid w:val="008254CF"/>
    <w:rsid w:val="00827DAB"/>
    <w:rsid w:val="00833C9A"/>
    <w:rsid w:val="00850175"/>
    <w:rsid w:val="008912E5"/>
    <w:rsid w:val="008A155C"/>
    <w:rsid w:val="008A775F"/>
    <w:rsid w:val="008B098D"/>
    <w:rsid w:val="008B5176"/>
    <w:rsid w:val="008B66CB"/>
    <w:rsid w:val="008C2CED"/>
    <w:rsid w:val="00932891"/>
    <w:rsid w:val="00934F95"/>
    <w:rsid w:val="00942F1C"/>
    <w:rsid w:val="00947D2B"/>
    <w:rsid w:val="00955F29"/>
    <w:rsid w:val="00972AC6"/>
    <w:rsid w:val="00993887"/>
    <w:rsid w:val="009C3234"/>
    <w:rsid w:val="009D11A3"/>
    <w:rsid w:val="00A0446E"/>
    <w:rsid w:val="00A16BA4"/>
    <w:rsid w:val="00A21A95"/>
    <w:rsid w:val="00A3303E"/>
    <w:rsid w:val="00A43182"/>
    <w:rsid w:val="00A46209"/>
    <w:rsid w:val="00A57E8D"/>
    <w:rsid w:val="00AA0C7F"/>
    <w:rsid w:val="00AA21B5"/>
    <w:rsid w:val="00AB79AF"/>
    <w:rsid w:val="00AC314F"/>
    <w:rsid w:val="00AD33B8"/>
    <w:rsid w:val="00AE3638"/>
    <w:rsid w:val="00AE4115"/>
    <w:rsid w:val="00B07736"/>
    <w:rsid w:val="00B1646B"/>
    <w:rsid w:val="00B3699B"/>
    <w:rsid w:val="00B82B3D"/>
    <w:rsid w:val="00B97A1A"/>
    <w:rsid w:val="00C4214E"/>
    <w:rsid w:val="00C61BB0"/>
    <w:rsid w:val="00C747B4"/>
    <w:rsid w:val="00C76958"/>
    <w:rsid w:val="00C93DFC"/>
    <w:rsid w:val="00C9698A"/>
    <w:rsid w:val="00D312D3"/>
    <w:rsid w:val="00D370B8"/>
    <w:rsid w:val="00D70EEB"/>
    <w:rsid w:val="00D90D3B"/>
    <w:rsid w:val="00D90ED7"/>
    <w:rsid w:val="00DA0EDB"/>
    <w:rsid w:val="00DA231D"/>
    <w:rsid w:val="00DA3B4B"/>
    <w:rsid w:val="00DD1DA9"/>
    <w:rsid w:val="00DE1CD9"/>
    <w:rsid w:val="00E36CC1"/>
    <w:rsid w:val="00E52B9B"/>
    <w:rsid w:val="00E72BDF"/>
    <w:rsid w:val="00E760E7"/>
    <w:rsid w:val="00E815C5"/>
    <w:rsid w:val="00E83F3C"/>
    <w:rsid w:val="00ED00CD"/>
    <w:rsid w:val="00F35B87"/>
    <w:rsid w:val="00F4030C"/>
    <w:rsid w:val="00F444B3"/>
    <w:rsid w:val="00F72486"/>
    <w:rsid w:val="00FA12A8"/>
    <w:rsid w:val="00FA550A"/>
    <w:rsid w:val="00FD1BD8"/>
    <w:rsid w:val="00FE647F"/>
    <w:rsid w:val="2BC4F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CD63"/>
  <w15:docId w15:val="{33B33046-71C0-498E-BA82-8D194502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41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1C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1D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6D2E41"/>
  </w:style>
  <w:style w:type="character" w:customStyle="1" w:styleId="eop">
    <w:name w:val="eop"/>
    <w:basedOn w:val="DefaultParagraphFont"/>
    <w:rsid w:val="006D2E41"/>
  </w:style>
  <w:style w:type="character" w:customStyle="1" w:styleId="Heading3Char">
    <w:name w:val="Heading 3 Char"/>
    <w:basedOn w:val="DefaultParagraphFont"/>
    <w:link w:val="Heading3"/>
    <w:uiPriority w:val="9"/>
    <w:semiHidden/>
    <w:rsid w:val="005D15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hubspot.com/service/customer-segmentation" TargetMode="External"/><Relationship Id="rId5" Type="http://schemas.openxmlformats.org/officeDocument/2006/relationships/hyperlink" Target="https://twitter.com/STHKNHS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Susan (RBT) Mid Cheshire Tr</dc:creator>
  <cp:keywords/>
  <dc:description/>
  <cp:lastModifiedBy>Suzanne Ford</cp:lastModifiedBy>
  <cp:revision>2</cp:revision>
  <dcterms:created xsi:type="dcterms:W3CDTF">2023-07-14T15:42:00Z</dcterms:created>
  <dcterms:modified xsi:type="dcterms:W3CDTF">2023-07-14T15:42:00Z</dcterms:modified>
</cp:coreProperties>
</file>